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9A7" w:rsidRPr="00B509A7" w:rsidRDefault="00B509A7" w:rsidP="00916E99">
      <w:pPr>
        <w:pStyle w:val="NoSpacing"/>
        <w:jc w:val="center"/>
        <w:rPr>
          <w:rFonts w:ascii="Avenir LT Std 45 Book" w:hAnsi="Avenir LT Std 45 Book"/>
          <w:b/>
          <w:sz w:val="20"/>
          <w:szCs w:val="20"/>
        </w:rPr>
      </w:pPr>
    </w:p>
    <w:p w:rsidR="00916E99" w:rsidRPr="00B509A7" w:rsidRDefault="00916E99" w:rsidP="00916E99">
      <w:pPr>
        <w:pStyle w:val="NoSpacing"/>
        <w:jc w:val="center"/>
        <w:rPr>
          <w:rFonts w:ascii="Avenir LT Std 45 Book" w:hAnsi="Avenir LT Std 45 Book"/>
          <w:b/>
          <w:sz w:val="20"/>
          <w:szCs w:val="20"/>
        </w:rPr>
      </w:pPr>
      <w:r w:rsidRPr="00B509A7">
        <w:rPr>
          <w:rFonts w:ascii="Avenir LT Std 45 Book" w:hAnsi="Avenir LT Std 45 Book"/>
          <w:b/>
          <w:sz w:val="20"/>
          <w:szCs w:val="20"/>
        </w:rPr>
        <w:t>MELBOURNE’S HIRSCH BEDNER ASSOCIATES (HBA) DESIGNS PICKETT’S DELI &amp; ROTISSERIE FOR SCOTT PICKETT AT QUEEN VICTORIA MARKET</w:t>
      </w:r>
    </w:p>
    <w:p w:rsidR="00916E99" w:rsidRPr="00B509A7" w:rsidRDefault="00916E99" w:rsidP="00916E99">
      <w:pPr>
        <w:pStyle w:val="NoSpacing"/>
        <w:jc w:val="center"/>
        <w:rPr>
          <w:rFonts w:ascii="Avenir LT Std 45 Book" w:hAnsi="Avenir LT Std 45 Book"/>
          <w:sz w:val="20"/>
          <w:szCs w:val="20"/>
        </w:rPr>
      </w:pPr>
    </w:p>
    <w:p w:rsidR="00916E99" w:rsidRPr="00B509A7" w:rsidRDefault="00916E99" w:rsidP="00916E99">
      <w:pPr>
        <w:pStyle w:val="NoSpacing"/>
        <w:jc w:val="center"/>
        <w:rPr>
          <w:rFonts w:ascii="Avenir LT Std 45 Book" w:hAnsi="Avenir LT Std 45 Book"/>
          <w:i/>
          <w:sz w:val="20"/>
          <w:szCs w:val="20"/>
        </w:rPr>
      </w:pPr>
      <w:r w:rsidRPr="00B509A7">
        <w:rPr>
          <w:rFonts w:ascii="Avenir LT Std 45 Book" w:hAnsi="Avenir LT Std 45 Book"/>
          <w:i/>
          <w:sz w:val="20"/>
          <w:szCs w:val="20"/>
        </w:rPr>
        <w:t>Award-Wining Design Team Creates European Style Deli for Casual Dining and Wine Shop, Marking Their Second Restaurant Design with the Celebrated Chef</w:t>
      </w:r>
    </w:p>
    <w:p w:rsidR="00B509A7" w:rsidRPr="00B509A7" w:rsidRDefault="00B509A7" w:rsidP="00916E99">
      <w:pPr>
        <w:pStyle w:val="NoSpacing"/>
        <w:jc w:val="center"/>
        <w:rPr>
          <w:rFonts w:ascii="Avenir LT Std 45 Book" w:hAnsi="Avenir LT Std 45 Book"/>
          <w:i/>
          <w:sz w:val="20"/>
          <w:szCs w:val="20"/>
        </w:rPr>
      </w:pPr>
    </w:p>
    <w:p w:rsidR="00916E99" w:rsidRPr="00B509A7" w:rsidRDefault="00B509A7" w:rsidP="00B509A7">
      <w:pPr>
        <w:pStyle w:val="NoSpacing"/>
        <w:tabs>
          <w:tab w:val="right" w:pos="9360"/>
        </w:tabs>
        <w:jc w:val="center"/>
        <w:rPr>
          <w:rFonts w:ascii="Avenir LT Std 45 Book" w:hAnsi="Avenir LT Std 45 Book"/>
          <w:sz w:val="20"/>
          <w:szCs w:val="20"/>
        </w:rPr>
      </w:pPr>
      <w:r w:rsidRPr="00B509A7">
        <w:rPr>
          <w:rFonts w:ascii="Avenir LT Std 45 Book" w:hAnsi="Avenir LT Std 45 Book"/>
          <w:noProof/>
          <w:sz w:val="20"/>
          <w:szCs w:val="20"/>
        </w:rPr>
        <w:drawing>
          <wp:inline distT="0" distB="0" distL="0" distR="0">
            <wp:extent cx="2720460" cy="1897380"/>
            <wp:effectExtent l="0" t="0" r="3810" b="7620"/>
            <wp:docPr id="1" name="Picture 1" descr="Image result for picketts deli and rotiss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ketts deli and rotisser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3230" cy="1899312"/>
                    </a:xfrm>
                    <a:prstGeom prst="rect">
                      <a:avLst/>
                    </a:prstGeom>
                    <a:noFill/>
                    <a:ln>
                      <a:noFill/>
                    </a:ln>
                  </pic:spPr>
                </pic:pic>
              </a:graphicData>
            </a:graphic>
          </wp:inline>
        </w:drawing>
      </w:r>
      <w:r w:rsidRPr="00B509A7">
        <w:rPr>
          <w:rFonts w:ascii="Avenir LT Std 45 Book" w:hAnsi="Avenir LT Std 45 Book"/>
          <w:sz w:val="20"/>
          <w:szCs w:val="20"/>
        </w:rPr>
        <w:t xml:space="preserve">  </w:t>
      </w:r>
      <w:r w:rsidRPr="00B509A7">
        <w:rPr>
          <w:rFonts w:ascii="Avenir LT Std 45 Book" w:hAnsi="Avenir LT Std 45 Book"/>
          <w:noProof/>
          <w:sz w:val="20"/>
          <w:szCs w:val="20"/>
        </w:rPr>
        <w:drawing>
          <wp:inline distT="0" distB="0" distL="0" distR="0">
            <wp:extent cx="2857183" cy="1904788"/>
            <wp:effectExtent l="0" t="0" r="635" b="635"/>
            <wp:docPr id="2" name="Picture 2" descr="Image result for picketts deli and rotiss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cketts deli and rotisser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751" cy="1909167"/>
                    </a:xfrm>
                    <a:prstGeom prst="rect">
                      <a:avLst/>
                    </a:prstGeom>
                    <a:noFill/>
                    <a:ln>
                      <a:noFill/>
                    </a:ln>
                  </pic:spPr>
                </pic:pic>
              </a:graphicData>
            </a:graphic>
          </wp:inline>
        </w:drawing>
      </w:r>
      <w:r w:rsidRPr="00B509A7">
        <w:rPr>
          <w:rFonts w:ascii="Avenir LT Std 45 Book" w:hAnsi="Avenir LT Std 45 Book"/>
          <w:sz w:val="20"/>
          <w:szCs w:val="20"/>
        </w:rPr>
        <w:br/>
      </w:r>
    </w:p>
    <w:p w:rsidR="00916E99" w:rsidRPr="00B509A7" w:rsidRDefault="00916E99" w:rsidP="00916E99">
      <w:pPr>
        <w:pStyle w:val="NoSpacing"/>
        <w:rPr>
          <w:rFonts w:ascii="Avenir LT Std 45 Book" w:eastAsiaTheme="minorEastAsia" w:hAnsi="Avenir LT Std 45 Book"/>
          <w:color w:val="000000" w:themeColor="text1"/>
          <w:sz w:val="20"/>
          <w:szCs w:val="20"/>
        </w:rPr>
      </w:pPr>
      <w:r w:rsidRPr="00B509A7">
        <w:rPr>
          <w:rFonts w:ascii="Avenir LT Std 45 Book" w:hAnsi="Avenir LT Std 45 Book"/>
          <w:b/>
          <w:sz w:val="20"/>
          <w:szCs w:val="20"/>
        </w:rPr>
        <w:t>Melbourne (November 30, 2016)</w:t>
      </w:r>
      <w:r w:rsidRPr="00B509A7">
        <w:rPr>
          <w:rFonts w:ascii="Avenir LT Std 45 Book" w:hAnsi="Avenir LT Std 45 Book"/>
          <w:sz w:val="20"/>
          <w:szCs w:val="20"/>
        </w:rPr>
        <w:t xml:space="preserve"> – Melbourne’s </w:t>
      </w:r>
      <w:hyperlink r:id="rId8" w:history="1">
        <w:r w:rsidRPr="00B509A7">
          <w:rPr>
            <w:rStyle w:val="Hyperlink"/>
            <w:rFonts w:ascii="Avenir LT Std 45 Book" w:hAnsi="Avenir LT Std 45 Book"/>
            <w:sz w:val="20"/>
            <w:szCs w:val="20"/>
          </w:rPr>
          <w:t xml:space="preserve">Hirsch </w:t>
        </w:r>
        <w:proofErr w:type="spellStart"/>
        <w:r w:rsidRPr="00B509A7">
          <w:rPr>
            <w:rStyle w:val="Hyperlink"/>
            <w:rFonts w:ascii="Avenir LT Std 45 Book" w:hAnsi="Avenir LT Std 45 Book"/>
            <w:sz w:val="20"/>
            <w:szCs w:val="20"/>
          </w:rPr>
          <w:t>Bedner</w:t>
        </w:r>
        <w:proofErr w:type="spellEnd"/>
        <w:r w:rsidRPr="00B509A7">
          <w:rPr>
            <w:rStyle w:val="Hyperlink"/>
            <w:rFonts w:ascii="Avenir LT Std 45 Book" w:hAnsi="Avenir LT Std 45 Book"/>
            <w:sz w:val="20"/>
            <w:szCs w:val="20"/>
          </w:rPr>
          <w:t xml:space="preserve"> Associates (HBA),</w:t>
        </w:r>
      </w:hyperlink>
      <w:r w:rsidRPr="00B509A7">
        <w:rPr>
          <w:rFonts w:ascii="Avenir LT Std 45 Book" w:hAnsi="Avenir LT Std 45 Book"/>
          <w:i/>
          <w:color w:val="000000" w:themeColor="text1"/>
          <w:sz w:val="20"/>
          <w:szCs w:val="20"/>
        </w:rPr>
        <w:t xml:space="preserve"> </w:t>
      </w:r>
      <w:r w:rsidRPr="00B509A7">
        <w:rPr>
          <w:rFonts w:ascii="Avenir LT Std 45 Book" w:hAnsi="Avenir LT Std 45 Book"/>
          <w:color w:val="000000" w:themeColor="text1"/>
          <w:sz w:val="20"/>
          <w:szCs w:val="20"/>
        </w:rPr>
        <w:t xml:space="preserve">the world’s leading hospitality interior design firm, has yet again created an inspiring dining experience for renowned Chef Scott Pickett and his latest venture – Pickett’s Deli &amp; Rotisserie – a rotisserie and charcuterie station and  communal space that invites guests into a familiar, home-like dining experience. </w:t>
      </w:r>
      <w:r w:rsidR="000A57FA">
        <w:rPr>
          <w:rFonts w:ascii="Avenir LT Std 45 Book" w:hAnsi="Avenir LT Std 45 Book"/>
          <w:color w:val="000000" w:themeColor="text1"/>
          <w:sz w:val="20"/>
          <w:szCs w:val="20"/>
        </w:rPr>
        <w:t>Accommodating up to</w:t>
      </w:r>
      <w:r w:rsidRPr="00B509A7">
        <w:rPr>
          <w:rFonts w:ascii="Avenir LT Std 45 Book" w:hAnsi="Avenir LT Std 45 Book"/>
          <w:color w:val="000000" w:themeColor="text1"/>
          <w:sz w:val="20"/>
          <w:szCs w:val="20"/>
        </w:rPr>
        <w:t xml:space="preserve"> 36 diners, the marble-topped charcuterie counter is lined with stools, providing guests with front row seats to the show-stopping kitchen experience. </w:t>
      </w:r>
    </w:p>
    <w:p w:rsidR="00916E99" w:rsidRPr="00B509A7" w:rsidRDefault="00916E99" w:rsidP="00916E99">
      <w:pPr>
        <w:pStyle w:val="NoSpacing"/>
        <w:rPr>
          <w:rFonts w:ascii="Avenir LT Std 45 Book" w:eastAsia="Calibri" w:hAnsi="Avenir LT Std 45 Book"/>
          <w:color w:val="000000" w:themeColor="text1"/>
          <w:sz w:val="20"/>
          <w:szCs w:val="20"/>
        </w:rPr>
      </w:pPr>
    </w:p>
    <w:p w:rsidR="00916E99" w:rsidRPr="00B509A7" w:rsidRDefault="00916E99" w:rsidP="00916E99">
      <w:pPr>
        <w:pStyle w:val="NoSpacing"/>
        <w:rPr>
          <w:rFonts w:ascii="Avenir LT Std 45 Book" w:eastAsia="Calibri" w:hAnsi="Avenir LT Std 45 Book"/>
          <w:color w:val="000000" w:themeColor="text1"/>
          <w:sz w:val="20"/>
          <w:szCs w:val="20"/>
        </w:rPr>
      </w:pPr>
      <w:r w:rsidRPr="00B509A7">
        <w:rPr>
          <w:rFonts w:ascii="Avenir LT Std 45 Book" w:hAnsi="Avenir LT Std 45 Book"/>
          <w:color w:val="000000" w:themeColor="text1"/>
          <w:sz w:val="20"/>
          <w:szCs w:val="20"/>
        </w:rPr>
        <w:t xml:space="preserve">HBA designers developed a contemporary deli gourmet rotisserie that juxtaposes a modern-day lifestyle and fine culinary experience against the historic backdrop of the Queen Victoria Market. Creating a captivating, moody atmosphere, HBA designed a dark, masculine scheme accompanied by towering display shelves and 80-year-old reclaimed </w:t>
      </w:r>
      <w:r w:rsidR="00201DAA" w:rsidRPr="00201DAA">
        <w:rPr>
          <w:rFonts w:ascii="Avenir LT Std 45 Book" w:eastAsia="Times New Roman" w:hAnsi="Avenir LT Std 45 Book"/>
          <w:color w:val="000000"/>
          <w:sz w:val="21"/>
          <w:szCs w:val="21"/>
        </w:rPr>
        <w:t xml:space="preserve">Tasmanian Oak </w:t>
      </w:r>
      <w:r w:rsidRPr="00201DAA">
        <w:rPr>
          <w:rFonts w:ascii="Avenir LT Std 45 Book" w:hAnsi="Avenir LT Std 45 Book"/>
          <w:color w:val="000000" w:themeColor="text1"/>
          <w:sz w:val="20"/>
          <w:szCs w:val="20"/>
        </w:rPr>
        <w:t>floors</w:t>
      </w:r>
      <w:r w:rsidRPr="00B509A7">
        <w:rPr>
          <w:rFonts w:ascii="Avenir LT Std 45 Book" w:hAnsi="Avenir LT Std 45 Book"/>
          <w:color w:val="000000" w:themeColor="text1"/>
          <w:sz w:val="20"/>
          <w:szCs w:val="20"/>
        </w:rPr>
        <w:t xml:space="preserve"> that pay homage to the restaurant’s historic market location. The aged heritage substrate of the building, display shelves and bespoke lighting pendant harmoniously blended the restaurant’s location with the vibrancy of the deli’s modern concept.  </w:t>
      </w:r>
    </w:p>
    <w:p w:rsidR="00916E99" w:rsidRPr="00B509A7" w:rsidRDefault="00916E99" w:rsidP="00916E99">
      <w:pPr>
        <w:pStyle w:val="NoSpacing"/>
        <w:rPr>
          <w:rFonts w:ascii="Avenir LT Std 45 Book" w:hAnsi="Avenir LT Std 45 Book"/>
          <w:color w:val="000000" w:themeColor="text1"/>
          <w:sz w:val="20"/>
          <w:szCs w:val="20"/>
        </w:rPr>
      </w:pPr>
    </w:p>
    <w:p w:rsidR="00916E99" w:rsidRPr="00B509A7" w:rsidRDefault="00916E99" w:rsidP="00916E99">
      <w:pPr>
        <w:pStyle w:val="NoSpacing"/>
        <w:rPr>
          <w:rFonts w:ascii="Avenir LT Std 45 Book" w:hAnsi="Avenir LT Std 45 Book"/>
          <w:sz w:val="20"/>
          <w:szCs w:val="20"/>
        </w:rPr>
      </w:pPr>
      <w:r w:rsidRPr="00B509A7">
        <w:rPr>
          <w:rFonts w:ascii="Avenir LT Std 45 Book" w:hAnsi="Avenir LT Std 45 Book"/>
          <w:sz w:val="20"/>
          <w:szCs w:val="20"/>
        </w:rPr>
        <w:t xml:space="preserve">“We are so proud to have teamed up with </w:t>
      </w:r>
      <w:r w:rsidR="000A57FA">
        <w:rPr>
          <w:rFonts w:ascii="Avenir LT Std 45 Book" w:hAnsi="Avenir LT Std 45 Book"/>
          <w:sz w:val="20"/>
          <w:szCs w:val="20"/>
        </w:rPr>
        <w:t xml:space="preserve">the talented </w:t>
      </w:r>
      <w:r w:rsidRPr="00B509A7">
        <w:rPr>
          <w:rFonts w:ascii="Avenir LT Std 45 Book" w:hAnsi="Avenir LT Std 45 Book"/>
          <w:sz w:val="20"/>
          <w:szCs w:val="20"/>
        </w:rPr>
        <w:t xml:space="preserve">Scott Pickett </w:t>
      </w:r>
      <w:r w:rsidR="000A57FA">
        <w:rPr>
          <w:rFonts w:ascii="Avenir LT Std 45 Book" w:hAnsi="Avenir LT Std 45 Book"/>
          <w:sz w:val="20"/>
          <w:szCs w:val="20"/>
        </w:rPr>
        <w:t xml:space="preserve">and his team </w:t>
      </w:r>
      <w:r w:rsidRPr="00B509A7">
        <w:rPr>
          <w:rFonts w:ascii="Avenir LT Std 45 Book" w:hAnsi="Avenir LT Std 45 Book"/>
          <w:sz w:val="20"/>
          <w:szCs w:val="20"/>
        </w:rPr>
        <w:t xml:space="preserve">once again, who allowed us to bring his masterful vision to life through our design,” said Clifford Rip, </w:t>
      </w:r>
      <w:r w:rsidR="00E37E68">
        <w:rPr>
          <w:rFonts w:ascii="Avenir LT Std 45 Book" w:hAnsi="Avenir LT Std 45 Book"/>
          <w:sz w:val="20"/>
          <w:szCs w:val="20"/>
        </w:rPr>
        <w:t xml:space="preserve">principal </w:t>
      </w:r>
      <w:r w:rsidRPr="00B509A7">
        <w:rPr>
          <w:rFonts w:ascii="Avenir LT Std 45 Book" w:hAnsi="Avenir LT Std 45 Book"/>
          <w:sz w:val="20"/>
          <w:szCs w:val="20"/>
        </w:rPr>
        <w:t>of HBA Melbourne. “We were inspired by the prominent history of Queen Victoria Market to create this dynamic new space. T</w:t>
      </w:r>
      <w:r w:rsidR="002D4263">
        <w:rPr>
          <w:rFonts w:ascii="Avenir LT Std 45 Book" w:hAnsi="Avenir LT Std 45 Book"/>
          <w:sz w:val="20"/>
          <w:szCs w:val="20"/>
        </w:rPr>
        <w:t>he</w:t>
      </w:r>
      <w:r w:rsidRPr="00B509A7">
        <w:rPr>
          <w:rFonts w:ascii="Avenir LT Std 45 Book" w:hAnsi="Avenir LT Std 45 Book"/>
          <w:sz w:val="20"/>
          <w:szCs w:val="20"/>
        </w:rPr>
        <w:t xml:space="preserve"> storied</w:t>
      </w:r>
      <w:r w:rsidR="002D4263">
        <w:rPr>
          <w:rFonts w:ascii="Avenir LT Std 45 Book" w:hAnsi="Avenir LT Std 45 Book"/>
          <w:sz w:val="20"/>
          <w:szCs w:val="20"/>
        </w:rPr>
        <w:t xml:space="preserve"> location lent to the</w:t>
      </w:r>
      <w:r w:rsidRPr="00B509A7">
        <w:rPr>
          <w:rFonts w:ascii="Avenir LT Std 45 Book" w:hAnsi="Avenir LT Std 45 Book"/>
          <w:sz w:val="20"/>
          <w:szCs w:val="20"/>
        </w:rPr>
        <w:t xml:space="preserve"> narrative </w:t>
      </w:r>
      <w:r w:rsidR="002D4263">
        <w:rPr>
          <w:rFonts w:ascii="Avenir LT Std 45 Book" w:hAnsi="Avenir LT Std 45 Book"/>
          <w:sz w:val="20"/>
          <w:szCs w:val="20"/>
        </w:rPr>
        <w:t xml:space="preserve">that </w:t>
      </w:r>
      <w:r w:rsidRPr="00B509A7">
        <w:rPr>
          <w:rFonts w:ascii="Avenir LT Std 45 Book" w:hAnsi="Avenir LT Std 45 Book"/>
          <w:sz w:val="20"/>
          <w:szCs w:val="20"/>
        </w:rPr>
        <w:t>was used to form a modern-day representation of a traditional deli with an overall contemporary theme.”</w:t>
      </w:r>
    </w:p>
    <w:p w:rsidR="00916E99" w:rsidRPr="00B509A7" w:rsidRDefault="00916E99" w:rsidP="00916E99">
      <w:pPr>
        <w:pStyle w:val="NoSpacing"/>
        <w:rPr>
          <w:rFonts w:ascii="Avenir LT Std 45 Book" w:hAnsi="Avenir LT Std 45 Book"/>
          <w:sz w:val="20"/>
          <w:szCs w:val="20"/>
        </w:rPr>
      </w:pPr>
    </w:p>
    <w:p w:rsidR="002D4263" w:rsidRDefault="002D4263" w:rsidP="00916E99">
      <w:pPr>
        <w:pStyle w:val="NoSpacing"/>
        <w:rPr>
          <w:rFonts w:ascii="Avenir LT Std 45 Book" w:hAnsi="Avenir LT Std 45 Book"/>
          <w:sz w:val="20"/>
          <w:szCs w:val="20"/>
        </w:rPr>
      </w:pPr>
      <w:r>
        <w:rPr>
          <w:rFonts w:ascii="Avenir LT Std 45 Book" w:hAnsi="Avenir LT Std 45 Book"/>
          <w:sz w:val="20"/>
          <w:szCs w:val="20"/>
        </w:rPr>
        <w:t xml:space="preserve">HBA Melbourne collaborated </w:t>
      </w:r>
      <w:r w:rsidR="00916E99" w:rsidRPr="00B509A7">
        <w:rPr>
          <w:rFonts w:ascii="Avenir LT Std 45 Book" w:hAnsi="Avenir LT Std 45 Book"/>
          <w:sz w:val="20"/>
          <w:szCs w:val="20"/>
        </w:rPr>
        <w:t>with</w:t>
      </w:r>
      <w:hyperlink r:id="rId9" w:history="1">
        <w:r w:rsidR="00916E99" w:rsidRPr="00B509A7">
          <w:rPr>
            <w:rStyle w:val="Hyperlink"/>
            <w:rFonts w:ascii="Avenir LT Std 45 Book" w:hAnsi="Avenir LT Std 45 Book"/>
            <w:sz w:val="20"/>
            <w:szCs w:val="20"/>
          </w:rPr>
          <w:t xml:space="preserve"> Illuminate</w:t>
        </w:r>
      </w:hyperlink>
      <w:r w:rsidR="00916E99" w:rsidRPr="00B509A7">
        <w:rPr>
          <w:rFonts w:ascii="Avenir LT Std 45 Book" w:hAnsi="Avenir LT Std 45 Book"/>
          <w:sz w:val="20"/>
          <w:szCs w:val="20"/>
        </w:rPr>
        <w:t xml:space="preserve">, HBA’s lighting design firm and </w:t>
      </w:r>
      <w:hyperlink r:id="rId10" w:history="1">
        <w:r w:rsidR="00916E99" w:rsidRPr="00B509A7">
          <w:rPr>
            <w:rStyle w:val="Hyperlink"/>
            <w:rFonts w:ascii="Avenir LT Std 45 Book" w:hAnsi="Avenir LT Std 45 Book"/>
            <w:sz w:val="20"/>
            <w:szCs w:val="20"/>
          </w:rPr>
          <w:t>HBA Graphics</w:t>
        </w:r>
      </w:hyperlink>
      <w:r w:rsidR="00916E99" w:rsidRPr="00B509A7">
        <w:rPr>
          <w:rFonts w:ascii="Avenir LT Std 45 Book" w:hAnsi="Avenir LT Std 45 Book"/>
          <w:sz w:val="20"/>
          <w:szCs w:val="20"/>
        </w:rPr>
        <w:t xml:space="preserve"> to create a cohes</w:t>
      </w:r>
      <w:bookmarkStart w:id="0" w:name="_GoBack"/>
      <w:bookmarkEnd w:id="0"/>
      <w:r w:rsidR="00916E99" w:rsidRPr="00B509A7">
        <w:rPr>
          <w:rFonts w:ascii="Avenir LT Std 45 Book" w:hAnsi="Avenir LT Std 45 Book"/>
          <w:sz w:val="20"/>
          <w:szCs w:val="20"/>
        </w:rPr>
        <w:t>ive scheme that told the restaurant’s story through</w:t>
      </w:r>
      <w:r>
        <w:rPr>
          <w:rFonts w:ascii="Avenir LT Std 45 Book" w:hAnsi="Avenir LT Std 45 Book"/>
          <w:sz w:val="20"/>
          <w:szCs w:val="20"/>
        </w:rPr>
        <w:t xml:space="preserve"> creative</w:t>
      </w:r>
      <w:r w:rsidR="00916E99" w:rsidRPr="00B509A7">
        <w:rPr>
          <w:rFonts w:ascii="Avenir LT Std 45 Book" w:hAnsi="Avenir LT Std 45 Book"/>
          <w:sz w:val="20"/>
          <w:szCs w:val="20"/>
        </w:rPr>
        <w:t xml:space="preserve"> imagery, accent lighting and upscale design. A concept that  started as a residential provincial kitchen evolved into a heritage project that fully embraced the location  and historical style of the deli’s address – Queen Victoria Market, the largest open-air market in the southern hemisphere. The tailored design showcases HBA’s ability to produce </w:t>
      </w:r>
      <w:r>
        <w:rPr>
          <w:rFonts w:ascii="Avenir LT Std 45 Book" w:hAnsi="Avenir LT Std 45 Book"/>
          <w:sz w:val="20"/>
          <w:szCs w:val="20"/>
        </w:rPr>
        <w:t>bespoke, ind</w:t>
      </w:r>
      <w:r w:rsidR="00916E99" w:rsidRPr="00B509A7">
        <w:rPr>
          <w:rFonts w:ascii="Avenir LT Std 45 Book" w:hAnsi="Avenir LT Std 45 Book"/>
          <w:sz w:val="20"/>
          <w:szCs w:val="20"/>
        </w:rPr>
        <w:t>ividual spaces and highlights the firm’s capabil</w:t>
      </w:r>
      <w:r>
        <w:rPr>
          <w:rFonts w:ascii="Avenir LT Std 45 Book" w:hAnsi="Avenir LT Std 45 Book"/>
          <w:sz w:val="20"/>
          <w:szCs w:val="20"/>
        </w:rPr>
        <w:t xml:space="preserve">ity in producing a project </w:t>
      </w:r>
      <w:r w:rsidR="00916E99" w:rsidRPr="00B509A7">
        <w:rPr>
          <w:rFonts w:ascii="Avenir LT Std 45 Book" w:hAnsi="Avenir LT Std 45 Book"/>
          <w:sz w:val="20"/>
          <w:szCs w:val="20"/>
        </w:rPr>
        <w:t>that seamlessly blends into its surroundings</w:t>
      </w:r>
      <w:r>
        <w:rPr>
          <w:rFonts w:ascii="Avenir LT Std 45 Book" w:hAnsi="Avenir LT Std 45 Book"/>
          <w:sz w:val="20"/>
          <w:szCs w:val="20"/>
        </w:rPr>
        <w:t xml:space="preserve"> while making a bold statement for the client. </w:t>
      </w:r>
    </w:p>
    <w:p w:rsidR="002D4263" w:rsidRDefault="002D4263" w:rsidP="00916E99">
      <w:pPr>
        <w:pStyle w:val="NoSpacing"/>
        <w:rPr>
          <w:rFonts w:ascii="Avenir LT Std 45 Book" w:hAnsi="Avenir LT Std 45 Book"/>
          <w:sz w:val="20"/>
          <w:szCs w:val="20"/>
        </w:rPr>
      </w:pPr>
    </w:p>
    <w:p w:rsidR="00916E99" w:rsidRPr="002D4263" w:rsidRDefault="002D4263" w:rsidP="002D4263">
      <w:pPr>
        <w:pStyle w:val="NoSpacing"/>
        <w:ind w:left="4320" w:firstLine="720"/>
        <w:rPr>
          <w:rFonts w:ascii="Avenir LT Std 45 Book" w:hAnsi="Avenir LT Std 45 Book"/>
          <w:b/>
          <w:sz w:val="20"/>
          <w:szCs w:val="20"/>
        </w:rPr>
      </w:pPr>
      <w:r w:rsidRPr="002D4263">
        <w:rPr>
          <w:rFonts w:ascii="Avenir LT Std 45 Book" w:hAnsi="Avenir LT Std 45 Book"/>
          <w:b/>
          <w:sz w:val="20"/>
          <w:szCs w:val="20"/>
        </w:rPr>
        <w:t>###</w:t>
      </w:r>
      <w:r w:rsidR="00916E99" w:rsidRPr="002D4263">
        <w:rPr>
          <w:rFonts w:ascii="Avenir LT Std 45 Book" w:hAnsi="Avenir LT Std 45 Book"/>
          <w:b/>
          <w:sz w:val="20"/>
          <w:szCs w:val="20"/>
        </w:rPr>
        <w:t xml:space="preserve"> </w:t>
      </w:r>
    </w:p>
    <w:p w:rsidR="00916E99" w:rsidRPr="00B509A7" w:rsidRDefault="00916E99" w:rsidP="00916E99">
      <w:pPr>
        <w:pStyle w:val="NoSpacing"/>
        <w:rPr>
          <w:rFonts w:ascii="Avenir LT Std 45 Book" w:hAnsi="Avenir LT Std 45 Book"/>
          <w:sz w:val="20"/>
          <w:szCs w:val="20"/>
        </w:rPr>
      </w:pPr>
    </w:p>
    <w:p w:rsidR="00B509A7" w:rsidRPr="00B509A7" w:rsidRDefault="00B509A7" w:rsidP="00B509A7">
      <w:pPr>
        <w:rPr>
          <w:rFonts w:ascii="Avenir LT Std 45 Book" w:hAnsi="Avenir LT Std 45 Book"/>
          <w:sz w:val="20"/>
          <w:szCs w:val="20"/>
        </w:rPr>
      </w:pPr>
      <w:r w:rsidRPr="00B509A7">
        <w:rPr>
          <w:rFonts w:ascii="Avenir LT Std 45 Book" w:hAnsi="Avenir LT Std 45 Book"/>
          <w:b/>
          <w:bCs/>
          <w:sz w:val="20"/>
          <w:szCs w:val="20"/>
        </w:rPr>
        <w:t xml:space="preserve">About Hirsch </w:t>
      </w:r>
      <w:proofErr w:type="spellStart"/>
      <w:r w:rsidRPr="00B509A7">
        <w:rPr>
          <w:rFonts w:ascii="Avenir LT Std 45 Book" w:hAnsi="Avenir LT Std 45 Book"/>
          <w:b/>
          <w:bCs/>
          <w:sz w:val="20"/>
          <w:szCs w:val="20"/>
        </w:rPr>
        <w:t>Bedner</w:t>
      </w:r>
      <w:proofErr w:type="spellEnd"/>
      <w:r w:rsidRPr="00B509A7">
        <w:rPr>
          <w:rFonts w:ascii="Avenir LT Std 45 Book" w:hAnsi="Avenir LT Std 45 Book"/>
          <w:b/>
          <w:bCs/>
          <w:sz w:val="20"/>
          <w:szCs w:val="20"/>
        </w:rPr>
        <w:t xml:space="preserve"> Associates (HBA) </w:t>
      </w:r>
      <w:r w:rsidRPr="00B509A7">
        <w:rPr>
          <w:rFonts w:ascii="Avenir LT Std 45 Book" w:hAnsi="Avenir LT Std 45 Book"/>
          <w:b/>
          <w:bCs/>
          <w:sz w:val="20"/>
          <w:szCs w:val="20"/>
        </w:rPr>
        <w:br/>
      </w:r>
      <w:r w:rsidRPr="00B509A7">
        <w:rPr>
          <w:rFonts w:ascii="Avenir LT Std 45 Book" w:hAnsi="Avenir LT Std 45 Book"/>
          <w:sz w:val="20"/>
          <w:szCs w:val="20"/>
        </w:rPr>
        <w:t xml:space="preserve">World-renowned as the “Number One Hospitality Design Firm” by </w:t>
      </w:r>
      <w:r w:rsidRPr="00B509A7">
        <w:rPr>
          <w:rFonts w:ascii="Avenir LT Std 45 Book" w:hAnsi="Avenir LT Std 45 Book"/>
          <w:i/>
          <w:iCs/>
          <w:sz w:val="20"/>
          <w:szCs w:val="20"/>
        </w:rPr>
        <w:t>INTERIOR DESIGN</w:t>
      </w:r>
      <w:r w:rsidRPr="00B509A7">
        <w:rPr>
          <w:rFonts w:ascii="Avenir LT Std 45 Book" w:hAnsi="Avenir LT Std 45 Book"/>
          <w:sz w:val="20"/>
          <w:szCs w:val="20"/>
        </w:rPr>
        <w:t xml:space="preserve">, Hirsch </w:t>
      </w:r>
      <w:proofErr w:type="spellStart"/>
      <w:r w:rsidRPr="00B509A7">
        <w:rPr>
          <w:rFonts w:ascii="Avenir LT Std 45 Book" w:hAnsi="Avenir LT Std 45 Book"/>
          <w:sz w:val="20"/>
          <w:szCs w:val="20"/>
        </w:rPr>
        <w:t>Bedner</w:t>
      </w:r>
      <w:proofErr w:type="spellEnd"/>
      <w:r w:rsidRPr="00B509A7">
        <w:rPr>
          <w:rFonts w:ascii="Avenir LT Std 45 Book" w:hAnsi="Avenir LT Std 45 Book"/>
          <w:sz w:val="20"/>
          <w:szCs w:val="20"/>
        </w:rPr>
        <w:t xml:space="preserve"> </w:t>
      </w:r>
      <w:r w:rsidRPr="00B509A7">
        <w:rPr>
          <w:rFonts w:ascii="Avenir LT Std 45 Book" w:hAnsi="Avenir LT Std 45 Book"/>
          <w:sz w:val="20"/>
          <w:szCs w:val="20"/>
        </w:rPr>
        <w:lastRenderedPageBreak/>
        <w:t>Associates (HBA), HBA creates the signature looks of today’s luxury brands and unveils the world’s most anticipated hotels, resorts, spas, casinos, restaurants, cruise ships, independent contemporary boutique hotels and world-class residences. Leading the hotel design industry since 1965, HBA remains keenly attuned to the pulse of changing industry trends governed by today’s sophisticated traveler. The company</w:t>
      </w:r>
      <w:r w:rsidRPr="00B509A7">
        <w:rPr>
          <w:rFonts w:ascii="Arial" w:hAnsi="Arial" w:cs="Arial"/>
          <w:sz w:val="20"/>
          <w:szCs w:val="20"/>
        </w:rPr>
        <w:t>′</w:t>
      </w:r>
      <w:r w:rsidRPr="00B509A7">
        <w:rPr>
          <w:rFonts w:ascii="Avenir LT Std 45 Book" w:hAnsi="Avenir LT Std 45 Book"/>
          <w:sz w:val="20"/>
          <w:szCs w:val="20"/>
        </w:rPr>
        <w:t>s international presence, depth of experience, and detailed industry knowledge enables them to identify interior design trends at their source, make definitive predictions about new directions and innovations, and influence design standards at a global level. HBA</w:t>
      </w:r>
      <w:r w:rsidRPr="00B509A7">
        <w:rPr>
          <w:rFonts w:ascii="Arial" w:hAnsi="Arial" w:cs="Arial"/>
          <w:sz w:val="20"/>
          <w:szCs w:val="20"/>
        </w:rPr>
        <w:t>′</w:t>
      </w:r>
      <w:r w:rsidRPr="00B509A7">
        <w:rPr>
          <w:rFonts w:ascii="Avenir LT Std 45 Book" w:hAnsi="Avenir LT Std 45 Book"/>
          <w:sz w:val="20"/>
          <w:szCs w:val="20"/>
        </w:rPr>
        <w:t>s ultimate objective is to add value, raise standards and enhance the brand of a project</w:t>
      </w:r>
      <w:r w:rsidRPr="00B509A7">
        <w:rPr>
          <w:rFonts w:ascii="Avenir LT Std 45 Book" w:hAnsi="Avenir LT Std 45 Book" w:cs="Avenir LT Std 45 Book"/>
          <w:sz w:val="20"/>
          <w:szCs w:val="20"/>
        </w:rPr>
        <w:t>’</w:t>
      </w:r>
      <w:r w:rsidRPr="00B509A7">
        <w:rPr>
          <w:rFonts w:ascii="Avenir LT Std 45 Book" w:hAnsi="Avenir LT Std 45 Book"/>
          <w:sz w:val="20"/>
          <w:szCs w:val="20"/>
        </w:rPr>
        <w:t>s owner and operator.</w:t>
      </w:r>
      <w:r w:rsidRPr="00B509A7">
        <w:rPr>
          <w:rFonts w:ascii="Avenir LT Std 45 Book" w:hAnsi="Avenir LT Std 45 Book" w:cs="Avenir LT Std 45 Book"/>
          <w:sz w:val="20"/>
          <w:szCs w:val="20"/>
        </w:rPr>
        <w:t> </w:t>
      </w:r>
    </w:p>
    <w:p w:rsidR="00B509A7" w:rsidRPr="00B509A7" w:rsidRDefault="00B509A7" w:rsidP="00B509A7">
      <w:pPr>
        <w:rPr>
          <w:rFonts w:ascii="Avenir LT Std 45 Book" w:hAnsi="Avenir LT Std 45 Book"/>
          <w:sz w:val="20"/>
          <w:szCs w:val="20"/>
        </w:rPr>
      </w:pPr>
    </w:p>
    <w:p w:rsidR="00B509A7" w:rsidRPr="00B509A7" w:rsidRDefault="00B509A7" w:rsidP="00B509A7">
      <w:pPr>
        <w:jc w:val="both"/>
        <w:rPr>
          <w:rFonts w:ascii="Avenir LT Std 45 Book" w:hAnsi="Avenir LT Std 45 Book"/>
          <w:sz w:val="20"/>
          <w:szCs w:val="20"/>
        </w:rPr>
      </w:pPr>
      <w:r w:rsidRPr="00B509A7">
        <w:rPr>
          <w:rFonts w:ascii="Avenir LT Std 45 Book" w:hAnsi="Avenir LT Std 45 Book"/>
          <w:sz w:val="20"/>
          <w:szCs w:val="20"/>
        </w:rPr>
        <w:t>From continent to continent, each HBA interior is the result of a unique and sensitive response to location, architecture, and client vision. With more than 1,500 designers around the globe in 23 offices in nearly every major city, HBA is a true global company. HBA</w:t>
      </w:r>
      <w:r w:rsidRPr="00B509A7">
        <w:rPr>
          <w:rFonts w:ascii="Arial" w:hAnsi="Arial" w:cs="Arial"/>
          <w:sz w:val="20"/>
          <w:szCs w:val="20"/>
        </w:rPr>
        <w:t>′</w:t>
      </w:r>
      <w:r w:rsidRPr="00B509A7">
        <w:rPr>
          <w:rFonts w:ascii="Avenir LT Std 45 Book" w:hAnsi="Avenir LT Std 45 Book"/>
          <w:sz w:val="20"/>
          <w:szCs w:val="20"/>
        </w:rPr>
        <w:t xml:space="preserve">s international presence, combined with its extensive knowledge of the interior design industry, has facilitated the ability to rewrite the language of design with each new project. In the past six years, the firm has launched six new design divisions, including </w:t>
      </w:r>
      <w:hyperlink r:id="rId11" w:history="1">
        <w:r w:rsidRPr="00B509A7">
          <w:rPr>
            <w:rStyle w:val="Hyperlink"/>
            <w:rFonts w:ascii="Avenir LT Std 45 Book" w:hAnsi="Avenir LT Std 45 Book"/>
            <w:sz w:val="20"/>
            <w:szCs w:val="20"/>
          </w:rPr>
          <w:t>Illuminate</w:t>
        </w:r>
      </w:hyperlink>
      <w:r w:rsidRPr="00B509A7">
        <w:rPr>
          <w:rFonts w:ascii="Avenir LT Std 45 Book" w:hAnsi="Avenir LT Std 45 Book"/>
          <w:sz w:val="20"/>
          <w:szCs w:val="20"/>
        </w:rPr>
        <w:t xml:space="preserve">, </w:t>
      </w:r>
      <w:hyperlink r:id="rId12" w:history="1">
        <w:r w:rsidRPr="00B509A7">
          <w:rPr>
            <w:rStyle w:val="Hyperlink"/>
            <w:rFonts w:ascii="Avenir LT Std 45 Book" w:hAnsi="Avenir LT Std 45 Book"/>
            <w:sz w:val="20"/>
            <w:szCs w:val="20"/>
          </w:rPr>
          <w:t>Studio HBA</w:t>
        </w:r>
      </w:hyperlink>
      <w:r w:rsidRPr="00B509A7">
        <w:rPr>
          <w:rFonts w:ascii="Avenir LT Std 45 Book" w:hAnsi="Avenir LT Std 45 Book"/>
          <w:sz w:val="20"/>
          <w:szCs w:val="20"/>
        </w:rPr>
        <w:t xml:space="preserve">, </w:t>
      </w:r>
      <w:hyperlink r:id="rId13" w:history="1">
        <w:r w:rsidRPr="00B509A7">
          <w:rPr>
            <w:rStyle w:val="Hyperlink"/>
            <w:rFonts w:ascii="Avenir LT Std 45 Book" w:hAnsi="Avenir LT Std 45 Book"/>
            <w:sz w:val="20"/>
            <w:szCs w:val="20"/>
          </w:rPr>
          <w:t>Canvas Art Consultants</w:t>
        </w:r>
      </w:hyperlink>
      <w:r w:rsidRPr="00B509A7">
        <w:rPr>
          <w:rFonts w:ascii="Avenir LT Std 45 Book" w:hAnsi="Avenir LT Std 45 Book"/>
          <w:sz w:val="20"/>
          <w:szCs w:val="20"/>
        </w:rPr>
        <w:t xml:space="preserve">, </w:t>
      </w:r>
      <w:hyperlink r:id="rId14" w:history="1">
        <w:r w:rsidRPr="00B509A7">
          <w:rPr>
            <w:rStyle w:val="Hyperlink"/>
            <w:rFonts w:ascii="Avenir LT Std 45 Book" w:hAnsi="Avenir LT Std 45 Book"/>
            <w:sz w:val="20"/>
            <w:szCs w:val="20"/>
          </w:rPr>
          <w:t>HBA Architecture</w:t>
        </w:r>
      </w:hyperlink>
      <w:r w:rsidRPr="00B509A7">
        <w:rPr>
          <w:rFonts w:ascii="Avenir LT Std 45 Book" w:hAnsi="Avenir LT Std 45 Book"/>
          <w:sz w:val="20"/>
          <w:szCs w:val="20"/>
        </w:rPr>
        <w:t xml:space="preserve">, </w:t>
      </w:r>
      <w:hyperlink r:id="rId15" w:history="1">
        <w:r w:rsidRPr="00B509A7">
          <w:rPr>
            <w:rStyle w:val="Hyperlink"/>
            <w:rFonts w:ascii="Avenir LT Std 45 Book" w:hAnsi="Avenir LT Std 45 Book"/>
            <w:sz w:val="20"/>
            <w:szCs w:val="20"/>
          </w:rPr>
          <w:t>HBA Graphics</w:t>
        </w:r>
      </w:hyperlink>
      <w:r w:rsidRPr="00B509A7">
        <w:rPr>
          <w:rFonts w:ascii="Avenir LT Std 45 Book" w:hAnsi="Avenir LT Std 45 Book"/>
          <w:sz w:val="20"/>
          <w:szCs w:val="20"/>
        </w:rPr>
        <w:t xml:space="preserve"> and </w:t>
      </w:r>
      <w:hyperlink r:id="rId16" w:history="1">
        <w:r w:rsidRPr="00B509A7">
          <w:rPr>
            <w:rStyle w:val="Hyperlink"/>
            <w:rFonts w:ascii="Avenir LT Std 45 Book" w:hAnsi="Avenir LT Std 45 Book"/>
            <w:sz w:val="20"/>
            <w:szCs w:val="20"/>
          </w:rPr>
          <w:t>HBA Residential</w:t>
        </w:r>
      </w:hyperlink>
      <w:r w:rsidRPr="00B509A7">
        <w:rPr>
          <w:rFonts w:ascii="Avenir LT Std 45 Book" w:hAnsi="Avenir LT Std 45 Book"/>
          <w:sz w:val="20"/>
          <w:szCs w:val="20"/>
        </w:rPr>
        <w:t xml:space="preserve">. </w:t>
      </w:r>
    </w:p>
    <w:p w:rsidR="00B509A7" w:rsidRPr="00B509A7" w:rsidRDefault="00B509A7" w:rsidP="00B509A7">
      <w:pPr>
        <w:jc w:val="both"/>
        <w:rPr>
          <w:rFonts w:ascii="Avenir LT Std 45 Book" w:hAnsi="Avenir LT Std 45 Book"/>
          <w:sz w:val="20"/>
          <w:szCs w:val="20"/>
        </w:rPr>
      </w:pPr>
    </w:p>
    <w:p w:rsidR="00B509A7" w:rsidRPr="00B509A7" w:rsidRDefault="00B509A7" w:rsidP="00B509A7">
      <w:pPr>
        <w:rPr>
          <w:rFonts w:ascii="Avenir LT Std 45 Book" w:hAnsi="Avenir LT Std 45 Book"/>
          <w:sz w:val="20"/>
          <w:szCs w:val="20"/>
        </w:rPr>
      </w:pPr>
      <w:r w:rsidRPr="00B509A7">
        <w:rPr>
          <w:rFonts w:ascii="Avenir LT Std 45 Book" w:hAnsi="Avenir LT Std 45 Book"/>
          <w:sz w:val="20"/>
          <w:szCs w:val="20"/>
        </w:rPr>
        <w:t xml:space="preserve">In the past year, HBA has been honored by </w:t>
      </w:r>
      <w:r w:rsidRPr="00B509A7">
        <w:rPr>
          <w:rFonts w:ascii="Avenir LT Std 45 Book" w:hAnsi="Avenir LT Std 45 Book"/>
          <w:i/>
          <w:iCs/>
          <w:sz w:val="20"/>
          <w:szCs w:val="20"/>
        </w:rPr>
        <w:t>Hospitality Design's</w:t>
      </w:r>
      <w:r w:rsidRPr="00B509A7">
        <w:rPr>
          <w:rFonts w:ascii="Avenir LT Std 45 Book" w:hAnsi="Avenir LT Std 45 Book"/>
          <w:sz w:val="20"/>
          <w:szCs w:val="20"/>
        </w:rPr>
        <w:t xml:space="preserve"> Platinum Circle Visionary Award and HD Awards, </w:t>
      </w:r>
      <w:r w:rsidRPr="00B509A7">
        <w:rPr>
          <w:rFonts w:ascii="Avenir LT Std 45 Book" w:hAnsi="Avenir LT Std 45 Book"/>
          <w:i/>
          <w:iCs/>
          <w:sz w:val="20"/>
          <w:szCs w:val="20"/>
        </w:rPr>
        <w:t>Boutique Design's</w:t>
      </w:r>
      <w:r w:rsidRPr="00B509A7">
        <w:rPr>
          <w:rFonts w:ascii="Avenir LT Std 45 Book" w:hAnsi="Avenir LT Std 45 Book"/>
          <w:sz w:val="20"/>
          <w:szCs w:val="20"/>
        </w:rPr>
        <w:t xml:space="preserve"> Gold Key Awards, MEIDA 2017 Awards, China Starlight Awards, China  Golden Pillow Awards, and Best D.E.S.I.G.N. Hotel Awards, to name a few. </w:t>
      </w:r>
      <w:hyperlink r:id="rId17" w:history="1">
        <w:r w:rsidRPr="00B509A7">
          <w:rPr>
            <w:rStyle w:val="Hyperlink"/>
            <w:rFonts w:ascii="Avenir LT Std 45 Book" w:hAnsi="Avenir LT Std 45 Book"/>
            <w:sz w:val="20"/>
            <w:szCs w:val="20"/>
          </w:rPr>
          <w:t>www.hba.com</w:t>
        </w:r>
      </w:hyperlink>
      <w:r w:rsidRPr="00B509A7">
        <w:rPr>
          <w:rFonts w:ascii="Avenir LT Std 45 Book" w:hAnsi="Avenir LT Std 45 Book"/>
          <w:sz w:val="20"/>
          <w:szCs w:val="20"/>
        </w:rPr>
        <w:t xml:space="preserve"> </w:t>
      </w:r>
    </w:p>
    <w:p w:rsidR="00B509A7" w:rsidRPr="00B509A7" w:rsidRDefault="00B509A7" w:rsidP="00B509A7">
      <w:pPr>
        <w:rPr>
          <w:rFonts w:ascii="Avenir LT Std 45 Book" w:hAnsi="Avenir LT Std 45 Book"/>
          <w:sz w:val="20"/>
          <w:szCs w:val="20"/>
        </w:rPr>
      </w:pPr>
    </w:p>
    <w:sectPr w:rsidR="00B509A7" w:rsidRPr="00B509A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9A7" w:rsidRDefault="00B509A7" w:rsidP="00B509A7">
      <w:r>
        <w:separator/>
      </w:r>
    </w:p>
  </w:endnote>
  <w:endnote w:type="continuationSeparator" w:id="0">
    <w:p w:rsidR="00B509A7" w:rsidRDefault="00B509A7" w:rsidP="00B5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9A7" w:rsidRDefault="00B509A7" w:rsidP="00B509A7">
      <w:r>
        <w:separator/>
      </w:r>
    </w:p>
  </w:footnote>
  <w:footnote w:type="continuationSeparator" w:id="0">
    <w:p w:rsidR="00B509A7" w:rsidRDefault="00B509A7" w:rsidP="00B50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A7" w:rsidRDefault="00B509A7">
    <w:pPr>
      <w:pStyle w:val="Header"/>
    </w:pPr>
    <w:r w:rsidRPr="00C20EB3">
      <w:rPr>
        <w:rFonts w:ascii="Avenir LT Std 45 Book" w:hAnsi="Avenir LT Std 45 Book"/>
        <w:noProof/>
        <w:sz w:val="20"/>
        <w:szCs w:val="20"/>
      </w:rPr>
      <w:drawing>
        <wp:anchor distT="0" distB="0" distL="114300" distR="114300" simplePos="0" relativeHeight="251659264" behindDoc="0" locked="0" layoutInCell="1" allowOverlap="1" wp14:anchorId="207253E9" wp14:editId="5D09E138">
          <wp:simplePos x="0" y="0"/>
          <wp:positionH relativeFrom="column">
            <wp:posOffset>4257675</wp:posOffset>
          </wp:positionH>
          <wp:positionV relativeFrom="paragraph">
            <wp:posOffset>-219075</wp:posOffset>
          </wp:positionV>
          <wp:extent cx="2004497" cy="58864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497" cy="58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99"/>
    <w:rsid w:val="000A57FA"/>
    <w:rsid w:val="00201DAA"/>
    <w:rsid w:val="002D4263"/>
    <w:rsid w:val="00916E99"/>
    <w:rsid w:val="00B509A7"/>
    <w:rsid w:val="00B67560"/>
    <w:rsid w:val="00E3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3FD89-C77C-4FB6-8EDF-1EA9F3E4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E99"/>
    <w:pPr>
      <w:spacing w:after="0" w:line="240" w:lineRule="auto"/>
    </w:pPr>
  </w:style>
  <w:style w:type="paragraph" w:styleId="Heading2">
    <w:name w:val="heading 2"/>
    <w:basedOn w:val="Normal"/>
    <w:link w:val="Heading2Char"/>
    <w:uiPriority w:val="9"/>
    <w:semiHidden/>
    <w:unhideWhenUsed/>
    <w:qFormat/>
    <w:rsid w:val="00916E99"/>
    <w:pPr>
      <w:outlineLvl w:val="1"/>
    </w:pPr>
    <w:rPr>
      <w:rFonts w:ascii="Calibri" w:eastAsia="Calibri" w:hAnsi="Calibri"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16E99"/>
    <w:rPr>
      <w:rFonts w:ascii="Calibri" w:eastAsia="Calibri" w:hAnsi="Calibri" w:cs="Times New Roman"/>
      <w:sz w:val="20"/>
      <w:szCs w:val="20"/>
      <w:lang w:val="x-none" w:eastAsia="x-none"/>
    </w:rPr>
  </w:style>
  <w:style w:type="paragraph" w:styleId="NoSpacing">
    <w:name w:val="No Spacing"/>
    <w:uiPriority w:val="1"/>
    <w:qFormat/>
    <w:rsid w:val="00916E99"/>
    <w:pPr>
      <w:spacing w:after="0" w:line="240" w:lineRule="auto"/>
    </w:pPr>
  </w:style>
  <w:style w:type="character" w:styleId="Hyperlink">
    <w:name w:val="Hyperlink"/>
    <w:basedOn w:val="DefaultParagraphFont"/>
    <w:uiPriority w:val="99"/>
    <w:unhideWhenUsed/>
    <w:rsid w:val="00916E99"/>
    <w:rPr>
      <w:color w:val="0563C1" w:themeColor="hyperlink"/>
      <w:u w:val="single"/>
    </w:rPr>
  </w:style>
  <w:style w:type="paragraph" w:styleId="Header">
    <w:name w:val="header"/>
    <w:basedOn w:val="Normal"/>
    <w:link w:val="HeaderChar"/>
    <w:uiPriority w:val="99"/>
    <w:unhideWhenUsed/>
    <w:rsid w:val="00B509A7"/>
    <w:pPr>
      <w:tabs>
        <w:tab w:val="center" w:pos="4680"/>
        <w:tab w:val="right" w:pos="9360"/>
      </w:tabs>
    </w:pPr>
  </w:style>
  <w:style w:type="character" w:customStyle="1" w:styleId="HeaderChar">
    <w:name w:val="Header Char"/>
    <w:basedOn w:val="DefaultParagraphFont"/>
    <w:link w:val="Header"/>
    <w:uiPriority w:val="99"/>
    <w:rsid w:val="00B509A7"/>
  </w:style>
  <w:style w:type="paragraph" w:styleId="Footer">
    <w:name w:val="footer"/>
    <w:basedOn w:val="Normal"/>
    <w:link w:val="FooterChar"/>
    <w:uiPriority w:val="99"/>
    <w:unhideWhenUsed/>
    <w:rsid w:val="00B509A7"/>
    <w:pPr>
      <w:tabs>
        <w:tab w:val="center" w:pos="4680"/>
        <w:tab w:val="right" w:pos="9360"/>
      </w:tabs>
    </w:pPr>
  </w:style>
  <w:style w:type="character" w:customStyle="1" w:styleId="FooterChar">
    <w:name w:val="Footer Char"/>
    <w:basedOn w:val="DefaultParagraphFont"/>
    <w:link w:val="Footer"/>
    <w:uiPriority w:val="99"/>
    <w:rsid w:val="00B509A7"/>
  </w:style>
  <w:style w:type="paragraph" w:customStyle="1" w:styleId="Pa6">
    <w:name w:val="Pa6"/>
    <w:basedOn w:val="Normal"/>
    <w:next w:val="Normal"/>
    <w:uiPriority w:val="99"/>
    <w:rsid w:val="00B509A7"/>
    <w:pPr>
      <w:autoSpaceDE w:val="0"/>
      <w:autoSpaceDN w:val="0"/>
      <w:adjustRightInd w:val="0"/>
      <w:spacing w:line="241" w:lineRule="atLeast"/>
    </w:pPr>
    <w:rPr>
      <w:rFonts w:ascii="Calibri" w:hAnsi="Calibri"/>
      <w:sz w:val="24"/>
      <w:szCs w:val="24"/>
    </w:rPr>
  </w:style>
  <w:style w:type="character" w:customStyle="1" w:styleId="A2">
    <w:name w:val="A2"/>
    <w:uiPriority w:val="99"/>
    <w:rsid w:val="00B509A7"/>
    <w:rPr>
      <w:rFonts w:cs="Calibri"/>
      <w:color w:val="211D1E"/>
      <w:sz w:val="20"/>
      <w:szCs w:val="20"/>
    </w:rPr>
  </w:style>
  <w:style w:type="paragraph" w:styleId="BalloonText">
    <w:name w:val="Balloon Text"/>
    <w:basedOn w:val="Normal"/>
    <w:link w:val="BalloonTextChar"/>
    <w:uiPriority w:val="99"/>
    <w:semiHidden/>
    <w:unhideWhenUsed/>
    <w:rsid w:val="000A5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0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a.com/" TargetMode="External"/><Relationship Id="rId13" Type="http://schemas.openxmlformats.org/officeDocument/2006/relationships/hyperlink" Target="http://www.canvasartconsultants.com/"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studiohba.com/en/index.html" TargetMode="External"/><Relationship Id="rId17" Type="http://schemas.openxmlformats.org/officeDocument/2006/relationships/hyperlink" Target="http://www.hba.com" TargetMode="External"/><Relationship Id="rId2" Type="http://schemas.openxmlformats.org/officeDocument/2006/relationships/settings" Target="settings.xml"/><Relationship Id="rId16" Type="http://schemas.openxmlformats.org/officeDocument/2006/relationships/hyperlink" Target="http://www.hba.com/services/residentia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lluminateld.com/" TargetMode="External"/><Relationship Id="rId5" Type="http://schemas.openxmlformats.org/officeDocument/2006/relationships/endnotes" Target="endnotes.xml"/><Relationship Id="rId15" Type="http://schemas.openxmlformats.org/officeDocument/2006/relationships/hyperlink" Target="http://cp.mcafee.com/d/FZsS938srhospsd7bxEV76zATsSDsQsLfKfLK9CQQrLTppjsudFTd7bPXzXXz1J55xBVxcsy-rEjYYYJN_Cpg1hcxLbCOp3undTvZDShP_nV5BxV5VxDHTbFECzBfAT4m1PRXZh5dqWqJNPfaxVZicHs3jr9JeVK_8I9LfzAm4PhOrKr01AO6AoWIjBqASQ9lVv3sOuBAfw2BmUH4ORi4pv3BPqpEVsv7cECNs1kzh09lxeeSCq8avVmk29Ew9REJauDOCmd42QqyfSDgQgjGq85CO1YG4PrWpIi59hX0U" TargetMode="External"/><Relationship Id="rId10" Type="http://schemas.openxmlformats.org/officeDocument/2006/relationships/hyperlink" Target="http://hbagraphics.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lluminateld.com/" TargetMode="External"/><Relationship Id="rId14" Type="http://schemas.openxmlformats.org/officeDocument/2006/relationships/hyperlink" Target="http://cp.mcafee.com/d/5fHCNEe3x0SyMUOUqen3hOed79KVJeVEVuvsvvsjdFETvKOOCUYrjKqenDT7TT63qab3bP2oV5YTgDVVVrz_cOw2yp3undAO6YKrK_XfIzD-LObb3ObP3fnKnjhd7av9K8I3DHTWyaqRQRrzCul3PWApmU6CQPqtPt-hojuv78I9CzATsS029AdSdysF_qrsvVvfxw5Y3zsOuBAfw2BmUH4ORi4pv3BPqpEVsv7cECNs1kzh09lxeeSCq8avVmk29Ew9REJauDOCmd42QqyfSDgQgjGq85CO1YG4PrWpKXYHp8lj3z3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4150</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HBA International</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Levin</dc:creator>
  <cp:keywords/>
  <dc:description/>
  <cp:lastModifiedBy>Shelly Levin</cp:lastModifiedBy>
  <cp:revision>5</cp:revision>
  <cp:lastPrinted>2016-11-30T01:29:00Z</cp:lastPrinted>
  <dcterms:created xsi:type="dcterms:W3CDTF">2016-11-30T01:12:00Z</dcterms:created>
  <dcterms:modified xsi:type="dcterms:W3CDTF">2016-12-05T18:05:00Z</dcterms:modified>
</cp:coreProperties>
</file>