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A6" w:rsidRDefault="00CC70A6" w:rsidP="00CC70A6">
      <w:pPr>
        <w:adjustRightInd w:val="0"/>
        <w:snapToGrid w:val="0"/>
        <w:spacing w:after="0" w:line="240" w:lineRule="auto"/>
        <w:ind w:right="4"/>
        <w:jc w:val="center"/>
        <w:rPr>
          <w:rFonts w:cstheme="minorHAnsi"/>
          <w:b/>
        </w:rPr>
      </w:pPr>
    </w:p>
    <w:p w:rsidR="00B54235" w:rsidRDefault="00B54235" w:rsidP="00CC70A6">
      <w:pPr>
        <w:adjustRightInd w:val="0"/>
        <w:snapToGrid w:val="0"/>
        <w:spacing w:after="0" w:line="240" w:lineRule="auto"/>
        <w:ind w:right="4"/>
        <w:jc w:val="center"/>
        <w:rPr>
          <w:rFonts w:cstheme="minorHAnsi"/>
          <w:b/>
        </w:rPr>
      </w:pPr>
    </w:p>
    <w:p w:rsidR="00F06DBC" w:rsidRDefault="00B54235" w:rsidP="00B54235">
      <w:pPr>
        <w:adjustRightInd w:val="0"/>
        <w:snapToGrid w:val="0"/>
        <w:spacing w:after="0" w:line="240" w:lineRule="auto"/>
        <w:ind w:right="4"/>
        <w:jc w:val="center"/>
        <w:rPr>
          <w:rFonts w:cstheme="minorHAnsi"/>
          <w:b/>
        </w:rPr>
      </w:pPr>
      <w:r>
        <w:rPr>
          <w:rFonts w:cstheme="minorHAnsi"/>
          <w:b/>
        </w:rPr>
        <w:t xml:space="preserve">HBA RESIDENTIAL BRINGS LUXURY INTERIOR DESIGN HOME FOR </w:t>
      </w:r>
      <w:r w:rsidR="006B4372">
        <w:rPr>
          <w:rFonts w:cstheme="minorHAnsi"/>
          <w:b/>
        </w:rPr>
        <w:t>UL</w:t>
      </w:r>
      <w:r>
        <w:rPr>
          <w:rFonts w:cstheme="minorHAnsi"/>
          <w:b/>
        </w:rPr>
        <w:t xml:space="preserve">TRA-HIGH-NET </w:t>
      </w:r>
    </w:p>
    <w:p w:rsidR="00B54235" w:rsidRDefault="00B54235" w:rsidP="00B54235">
      <w:pPr>
        <w:adjustRightInd w:val="0"/>
        <w:snapToGrid w:val="0"/>
        <w:spacing w:after="0" w:line="240" w:lineRule="auto"/>
        <w:ind w:right="4"/>
        <w:jc w:val="center"/>
        <w:rPr>
          <w:rFonts w:cstheme="minorHAnsi"/>
          <w:b/>
        </w:rPr>
      </w:pPr>
      <w:r>
        <w:rPr>
          <w:rFonts w:cstheme="minorHAnsi"/>
          <w:b/>
        </w:rPr>
        <w:t>WORTH INDIVIDUALS</w:t>
      </w:r>
      <w:r w:rsidR="00996413">
        <w:rPr>
          <w:rFonts w:cstheme="minorHAnsi"/>
          <w:b/>
        </w:rPr>
        <w:br/>
      </w:r>
    </w:p>
    <w:p w:rsidR="00F76012" w:rsidRPr="00B54235" w:rsidRDefault="00F06DBC" w:rsidP="00996413">
      <w:pPr>
        <w:adjustRightInd w:val="0"/>
        <w:snapToGrid w:val="0"/>
        <w:spacing w:after="0" w:line="240" w:lineRule="auto"/>
        <w:ind w:right="4"/>
        <w:jc w:val="center"/>
        <w:rPr>
          <w:rFonts w:cstheme="minorHAnsi"/>
          <w:i/>
        </w:rPr>
      </w:pPr>
      <w:r>
        <w:rPr>
          <w:rFonts w:cstheme="minorHAnsi"/>
          <w:i/>
        </w:rPr>
        <w:t xml:space="preserve">Highly-specialized Team </w:t>
      </w:r>
      <w:r w:rsidR="00B54235" w:rsidRPr="00B54235">
        <w:rPr>
          <w:rFonts w:cstheme="minorHAnsi"/>
          <w:i/>
        </w:rPr>
        <w:t xml:space="preserve">Provides </w:t>
      </w:r>
      <w:r w:rsidR="00996413">
        <w:rPr>
          <w:rFonts w:cstheme="minorHAnsi"/>
          <w:i/>
        </w:rPr>
        <w:t>Full Suite of Residential Services</w:t>
      </w:r>
      <w:r w:rsidR="00B54235" w:rsidRPr="00B54235">
        <w:rPr>
          <w:rFonts w:cstheme="minorHAnsi"/>
          <w:i/>
        </w:rPr>
        <w:t xml:space="preserve"> for the World’s Most Luxur</w:t>
      </w:r>
      <w:r w:rsidR="00996413">
        <w:rPr>
          <w:rFonts w:cstheme="minorHAnsi"/>
          <w:i/>
        </w:rPr>
        <w:t>ious</w:t>
      </w:r>
      <w:r w:rsidR="00B54235" w:rsidRPr="00B54235">
        <w:rPr>
          <w:rFonts w:cstheme="minorHAnsi"/>
          <w:i/>
        </w:rPr>
        <w:t xml:space="preserve"> Residences</w:t>
      </w:r>
      <w:r w:rsidR="00D2105C">
        <w:rPr>
          <w:rFonts w:cstheme="minorHAnsi"/>
          <w:i/>
        </w:rPr>
        <w:t xml:space="preserve"> </w:t>
      </w:r>
    </w:p>
    <w:p w:rsidR="00996413" w:rsidRPr="00CC70A6" w:rsidRDefault="00996413" w:rsidP="00CC70A6">
      <w:pPr>
        <w:adjustRightInd w:val="0"/>
        <w:snapToGrid w:val="0"/>
        <w:spacing w:after="0" w:line="240" w:lineRule="auto"/>
        <w:ind w:right="4"/>
        <w:jc w:val="center"/>
        <w:rPr>
          <w:rFonts w:cstheme="minorHAnsi"/>
          <w:b/>
        </w:rPr>
      </w:pPr>
    </w:p>
    <w:p w:rsidR="002A1126" w:rsidRDefault="006B4372" w:rsidP="00CC70A6">
      <w:pPr>
        <w:adjustRightInd w:val="0"/>
        <w:snapToGrid w:val="0"/>
        <w:spacing w:after="0" w:line="240" w:lineRule="auto"/>
        <w:ind w:right="4"/>
        <w:jc w:val="both"/>
        <w:rPr>
          <w:rFonts w:cstheme="minorHAnsi"/>
          <w:color w:val="000000"/>
        </w:rPr>
      </w:pPr>
      <w:r>
        <w:rPr>
          <w:rFonts w:cstheme="minorHAnsi"/>
          <w:b/>
          <w:color w:val="000000"/>
          <w:lang w:eastAsia="zh-TW"/>
        </w:rPr>
        <w:t>SINAGPORE</w:t>
      </w:r>
      <w:r w:rsidR="003134A0" w:rsidRPr="00CC70A6">
        <w:rPr>
          <w:rFonts w:cstheme="minorHAnsi"/>
          <w:b/>
          <w:color w:val="000000"/>
        </w:rPr>
        <w:t xml:space="preserve">, </w:t>
      </w:r>
      <w:r>
        <w:rPr>
          <w:rFonts w:eastAsia="PMingLiU" w:cstheme="minorHAnsi"/>
          <w:b/>
          <w:color w:val="000000"/>
          <w:lang w:eastAsia="zh-HK"/>
        </w:rPr>
        <w:t xml:space="preserve">July </w:t>
      </w:r>
      <w:r w:rsidR="007C42DC">
        <w:rPr>
          <w:rFonts w:eastAsia="PMingLiU" w:cstheme="minorHAnsi"/>
          <w:b/>
          <w:color w:val="000000"/>
          <w:lang w:eastAsia="zh-HK"/>
        </w:rPr>
        <w:t>20</w:t>
      </w:r>
      <w:r>
        <w:rPr>
          <w:rFonts w:eastAsia="PMingLiU" w:cstheme="minorHAnsi"/>
          <w:b/>
          <w:color w:val="000000"/>
          <w:lang w:eastAsia="zh-HK"/>
        </w:rPr>
        <w:t>, 2016</w:t>
      </w:r>
      <w:r w:rsidR="00F76012" w:rsidRPr="00CC70A6">
        <w:rPr>
          <w:rFonts w:cstheme="minorHAnsi"/>
          <w:color w:val="000000"/>
        </w:rPr>
        <w:t xml:space="preserve"> – </w:t>
      </w:r>
      <w:hyperlink r:id="rId7" w:history="1">
        <w:r w:rsidR="00F76012" w:rsidRPr="00CC70A6">
          <w:rPr>
            <w:rStyle w:val="Hyperlink"/>
            <w:rFonts w:cstheme="minorHAnsi"/>
          </w:rPr>
          <w:t xml:space="preserve">Hirsch </w:t>
        </w:r>
        <w:proofErr w:type="spellStart"/>
        <w:r w:rsidR="00F76012" w:rsidRPr="00CC70A6">
          <w:rPr>
            <w:rStyle w:val="Hyperlink"/>
            <w:rFonts w:cstheme="minorHAnsi"/>
          </w:rPr>
          <w:t>Bedner</w:t>
        </w:r>
        <w:proofErr w:type="spellEnd"/>
        <w:r w:rsidR="00F76012" w:rsidRPr="00CC70A6">
          <w:rPr>
            <w:rStyle w:val="Hyperlink"/>
            <w:rFonts w:cstheme="minorHAnsi"/>
          </w:rPr>
          <w:t xml:space="preserve"> Associates (HBA)</w:t>
        </w:r>
      </w:hyperlink>
      <w:r w:rsidR="00F76012" w:rsidRPr="00CC70A6">
        <w:rPr>
          <w:rFonts w:cstheme="minorHAnsi"/>
          <w:color w:val="000000"/>
        </w:rPr>
        <w:t>, the world’s leading hospitality interior design firm</w:t>
      </w:r>
      <w:r w:rsidR="002A3587">
        <w:rPr>
          <w:rFonts w:cstheme="minorHAnsi"/>
          <w:color w:val="000000"/>
        </w:rPr>
        <w:t>,</w:t>
      </w:r>
      <w:r w:rsidR="00F76012" w:rsidRPr="00CC70A6">
        <w:rPr>
          <w:rFonts w:cstheme="minorHAnsi"/>
          <w:color w:val="000000"/>
        </w:rPr>
        <w:t xml:space="preserve"> </w:t>
      </w:r>
      <w:r w:rsidR="006739BC">
        <w:rPr>
          <w:rFonts w:cstheme="minorHAnsi"/>
          <w:color w:val="000000"/>
        </w:rPr>
        <w:t xml:space="preserve">brings its signature styling </w:t>
      </w:r>
      <w:r w:rsidR="00031DEF">
        <w:rPr>
          <w:rFonts w:cstheme="minorHAnsi"/>
          <w:color w:val="000000"/>
        </w:rPr>
        <w:t>to private residences around the world</w:t>
      </w:r>
      <w:r w:rsidR="002A1126">
        <w:rPr>
          <w:rFonts w:cstheme="minorHAnsi"/>
          <w:color w:val="000000"/>
        </w:rPr>
        <w:t xml:space="preserve"> with </w:t>
      </w:r>
      <w:hyperlink r:id="rId8" w:history="1">
        <w:r w:rsidR="002A1126" w:rsidRPr="007C42DC">
          <w:rPr>
            <w:rStyle w:val="Hyperlink"/>
            <w:rFonts w:cstheme="minorHAnsi"/>
          </w:rPr>
          <w:t>HBA Residential</w:t>
        </w:r>
      </w:hyperlink>
      <w:r w:rsidR="002A1126">
        <w:rPr>
          <w:rFonts w:cstheme="minorHAnsi"/>
          <w:color w:val="000000"/>
        </w:rPr>
        <w:t xml:space="preserve">, a </w:t>
      </w:r>
      <w:r w:rsidR="00646937">
        <w:rPr>
          <w:rFonts w:cstheme="minorHAnsi"/>
          <w:color w:val="000000"/>
        </w:rPr>
        <w:t>boutique residential</w:t>
      </w:r>
      <w:r w:rsidR="008F36C0">
        <w:rPr>
          <w:rFonts w:cstheme="minorHAnsi"/>
          <w:color w:val="000000"/>
        </w:rPr>
        <w:t xml:space="preserve"> i</w:t>
      </w:r>
      <w:r w:rsidR="002A3587">
        <w:rPr>
          <w:rFonts w:cstheme="minorHAnsi"/>
          <w:color w:val="000000"/>
        </w:rPr>
        <w:t xml:space="preserve">nterior design firm catering to </w:t>
      </w:r>
      <w:r w:rsidR="007C42DC">
        <w:rPr>
          <w:rFonts w:cstheme="minorHAnsi"/>
          <w:color w:val="000000"/>
        </w:rPr>
        <w:t xml:space="preserve">private clients and developers of </w:t>
      </w:r>
      <w:r w:rsidR="002A3587">
        <w:rPr>
          <w:rFonts w:cstheme="minorHAnsi"/>
          <w:color w:val="000000"/>
        </w:rPr>
        <w:t xml:space="preserve">elite </w:t>
      </w:r>
      <w:r w:rsidR="002A3587" w:rsidRPr="00CC70A6">
        <w:rPr>
          <w:rFonts w:cstheme="minorHAnsi"/>
          <w:color w:val="000000"/>
        </w:rPr>
        <w:t xml:space="preserve">private villas, penthouses, luxury buildings and </w:t>
      </w:r>
      <w:r w:rsidR="002A3587">
        <w:rPr>
          <w:rFonts w:cstheme="minorHAnsi"/>
          <w:color w:val="000000"/>
        </w:rPr>
        <w:t xml:space="preserve">homes. </w:t>
      </w:r>
      <w:r w:rsidR="00B93596">
        <w:rPr>
          <w:rFonts w:cstheme="minorHAnsi"/>
          <w:color w:val="000000"/>
        </w:rPr>
        <w:t xml:space="preserve">HBA </w:t>
      </w:r>
      <w:r w:rsidR="002A3587" w:rsidRPr="00CC70A6">
        <w:rPr>
          <w:rFonts w:cstheme="minorHAnsi"/>
          <w:color w:val="000000"/>
        </w:rPr>
        <w:t xml:space="preserve">Residential offers a unique combination of holistic design, </w:t>
      </w:r>
      <w:r w:rsidR="002A3587">
        <w:rPr>
          <w:rFonts w:cstheme="minorHAnsi"/>
          <w:color w:val="000000"/>
        </w:rPr>
        <w:t xml:space="preserve">tremendous </w:t>
      </w:r>
      <w:r w:rsidR="002A3587" w:rsidRPr="00CC70A6">
        <w:rPr>
          <w:rFonts w:cstheme="minorHAnsi"/>
          <w:color w:val="000000"/>
        </w:rPr>
        <w:t>quality control and sublime personal service to its di</w:t>
      </w:r>
      <w:r w:rsidR="002A3587">
        <w:rPr>
          <w:rFonts w:cstheme="minorHAnsi"/>
          <w:color w:val="000000"/>
        </w:rPr>
        <w:t>stinguished</w:t>
      </w:r>
      <w:r w:rsidR="002A3587" w:rsidRPr="00CC70A6">
        <w:rPr>
          <w:rFonts w:cstheme="minorHAnsi"/>
          <w:color w:val="000000"/>
        </w:rPr>
        <w:t xml:space="preserve"> clientele</w:t>
      </w:r>
      <w:r w:rsidR="005A3F38">
        <w:rPr>
          <w:rFonts w:cstheme="minorHAnsi"/>
          <w:color w:val="000000"/>
        </w:rPr>
        <w:t>.</w:t>
      </w:r>
    </w:p>
    <w:p w:rsidR="002A1126" w:rsidRDefault="002A1126" w:rsidP="00CC70A6">
      <w:pPr>
        <w:adjustRightInd w:val="0"/>
        <w:snapToGrid w:val="0"/>
        <w:spacing w:after="0" w:line="240" w:lineRule="auto"/>
        <w:ind w:right="4"/>
        <w:jc w:val="both"/>
        <w:rPr>
          <w:rFonts w:cstheme="minorHAnsi"/>
          <w:color w:val="000000"/>
        </w:rPr>
      </w:pPr>
    </w:p>
    <w:p w:rsidR="00F76012" w:rsidRPr="007C42DC" w:rsidRDefault="002A3587" w:rsidP="00CC70A6">
      <w:pPr>
        <w:adjustRightInd w:val="0"/>
        <w:snapToGrid w:val="0"/>
        <w:spacing w:after="0" w:line="240" w:lineRule="auto"/>
        <w:ind w:right="4"/>
        <w:jc w:val="both"/>
        <w:rPr>
          <w:rFonts w:cstheme="minorHAnsi"/>
          <w:color w:val="000000"/>
        </w:rPr>
      </w:pPr>
      <w:r>
        <w:rPr>
          <w:rFonts w:cstheme="minorHAnsi"/>
          <w:color w:val="000000"/>
        </w:rPr>
        <w:t>W</w:t>
      </w:r>
      <w:r w:rsidR="00031DEF">
        <w:rPr>
          <w:rFonts w:cstheme="minorHAnsi"/>
          <w:color w:val="000000"/>
        </w:rPr>
        <w:t xml:space="preserve">orking with </w:t>
      </w:r>
      <w:r w:rsidR="00DD11AB">
        <w:rPr>
          <w:rFonts w:cstheme="minorHAnsi"/>
          <w:color w:val="000000"/>
        </w:rPr>
        <w:t xml:space="preserve">just a handful of select clients </w:t>
      </w:r>
      <w:r w:rsidR="00031DEF">
        <w:rPr>
          <w:rFonts w:cstheme="minorHAnsi"/>
          <w:color w:val="000000"/>
        </w:rPr>
        <w:t xml:space="preserve">for </w:t>
      </w:r>
      <w:r w:rsidR="00711C4F">
        <w:rPr>
          <w:rFonts w:cstheme="minorHAnsi"/>
          <w:color w:val="000000"/>
        </w:rPr>
        <w:t>an intimate, tailored experience</w:t>
      </w:r>
      <w:r>
        <w:rPr>
          <w:rFonts w:cstheme="minorHAnsi"/>
          <w:color w:val="000000"/>
        </w:rPr>
        <w:t xml:space="preserve">, Principal Chris Godfrey of HBA Residential provides his discerning clientele with an </w:t>
      </w:r>
      <w:r w:rsidR="00240C6A">
        <w:rPr>
          <w:rFonts w:cstheme="minorHAnsi"/>
          <w:color w:val="000000"/>
        </w:rPr>
        <w:t>unparalleled</w:t>
      </w:r>
      <w:r>
        <w:rPr>
          <w:rFonts w:cstheme="minorHAnsi"/>
          <w:color w:val="000000"/>
        </w:rPr>
        <w:t xml:space="preserve"> level of </w:t>
      </w:r>
      <w:r w:rsidR="00DD11AB">
        <w:rPr>
          <w:rFonts w:cstheme="minorHAnsi"/>
          <w:color w:val="000000"/>
        </w:rPr>
        <w:t>intimate</w:t>
      </w:r>
      <w:r w:rsidR="00711C4F">
        <w:rPr>
          <w:rFonts w:cstheme="minorHAnsi"/>
          <w:color w:val="000000"/>
        </w:rPr>
        <w:t xml:space="preserve"> service</w:t>
      </w:r>
      <w:r w:rsidR="00902BFF">
        <w:rPr>
          <w:rFonts w:cstheme="minorHAnsi"/>
          <w:color w:val="000000"/>
        </w:rPr>
        <w:t xml:space="preserve"> – privacy being </w:t>
      </w:r>
      <w:r w:rsidR="00CA7E3E">
        <w:rPr>
          <w:rFonts w:cstheme="minorHAnsi"/>
          <w:color w:val="000000"/>
        </w:rPr>
        <w:t>paramount</w:t>
      </w:r>
      <w:r w:rsidR="00902BFF">
        <w:rPr>
          <w:rFonts w:cstheme="minorHAnsi"/>
          <w:color w:val="000000"/>
        </w:rPr>
        <w:t xml:space="preserve"> – </w:t>
      </w:r>
      <w:r w:rsidR="00711C4F">
        <w:rPr>
          <w:rFonts w:cstheme="minorHAnsi"/>
          <w:color w:val="000000"/>
        </w:rPr>
        <w:t>engaging with each person to develop a collaborative relationship that creates luxury t</w:t>
      </w:r>
      <w:r w:rsidR="00CA7E3E">
        <w:rPr>
          <w:rFonts w:cstheme="minorHAnsi"/>
          <w:color w:val="000000"/>
        </w:rPr>
        <w:t>hrough design</w:t>
      </w:r>
      <w:r w:rsidR="00711C4F">
        <w:rPr>
          <w:rFonts w:cstheme="minorHAnsi"/>
          <w:color w:val="000000"/>
        </w:rPr>
        <w:t xml:space="preserve">. </w:t>
      </w:r>
      <w:r>
        <w:rPr>
          <w:rFonts w:cstheme="minorHAnsi"/>
          <w:color w:val="000000"/>
        </w:rPr>
        <w:t>Godfrey</w:t>
      </w:r>
      <w:r w:rsidR="00F76012" w:rsidRPr="00CC70A6">
        <w:rPr>
          <w:rFonts w:cstheme="minorHAnsi"/>
        </w:rPr>
        <w:t xml:space="preserve"> and his</w:t>
      </w:r>
      <w:r w:rsidR="000A2342">
        <w:rPr>
          <w:rFonts w:cstheme="minorHAnsi"/>
        </w:rPr>
        <w:t xml:space="preserve"> global</w:t>
      </w:r>
      <w:r w:rsidR="00F76012" w:rsidRPr="00CC70A6">
        <w:rPr>
          <w:rFonts w:cstheme="minorHAnsi"/>
        </w:rPr>
        <w:t xml:space="preserve"> team demonstrate a keen understanding of their client’s lifestyles to create ultra-high quality environments that support, promote and enhance their quality of life.</w:t>
      </w:r>
    </w:p>
    <w:p w:rsidR="00B93772" w:rsidRDefault="00B93772" w:rsidP="00CC70A6">
      <w:pPr>
        <w:adjustRightInd w:val="0"/>
        <w:snapToGrid w:val="0"/>
        <w:spacing w:after="0" w:line="240" w:lineRule="auto"/>
        <w:ind w:right="4"/>
        <w:jc w:val="both"/>
        <w:rPr>
          <w:rFonts w:cstheme="minorHAnsi"/>
        </w:rPr>
      </w:pPr>
    </w:p>
    <w:p w:rsidR="002A3587" w:rsidRDefault="002A3587" w:rsidP="00CC70A6">
      <w:pPr>
        <w:adjustRightInd w:val="0"/>
        <w:snapToGrid w:val="0"/>
        <w:spacing w:after="0" w:line="240" w:lineRule="auto"/>
        <w:ind w:right="4"/>
        <w:jc w:val="both"/>
        <w:rPr>
          <w:rFonts w:cstheme="minorHAnsi"/>
        </w:rPr>
      </w:pPr>
      <w:r>
        <w:rPr>
          <w:rFonts w:cstheme="minorHAnsi"/>
        </w:rPr>
        <w:t xml:space="preserve">“Our discerning </w:t>
      </w:r>
      <w:r w:rsidR="00902BFF">
        <w:rPr>
          <w:rFonts w:cstheme="minorHAnsi"/>
        </w:rPr>
        <w:t xml:space="preserve">international clientele are wealthy in their experiences and their homes serve as a reflection of their life’s journey, </w:t>
      </w:r>
      <w:r w:rsidR="00CA7E3E">
        <w:rPr>
          <w:rFonts w:cstheme="minorHAnsi"/>
        </w:rPr>
        <w:t>a</w:t>
      </w:r>
      <w:r w:rsidR="00902BFF">
        <w:rPr>
          <w:rFonts w:cstheme="minorHAnsi"/>
        </w:rPr>
        <w:t xml:space="preserve"> </w:t>
      </w:r>
      <w:r w:rsidR="004E3D86">
        <w:rPr>
          <w:rFonts w:cstheme="minorHAnsi"/>
        </w:rPr>
        <w:t>true sanctuary</w:t>
      </w:r>
      <w:r w:rsidR="00902BFF">
        <w:rPr>
          <w:rFonts w:cstheme="minorHAnsi"/>
        </w:rPr>
        <w:t xml:space="preserve"> with beautiful and layered story to tell,</w:t>
      </w:r>
      <w:r w:rsidR="004E3D86">
        <w:rPr>
          <w:rFonts w:cstheme="minorHAnsi"/>
        </w:rPr>
        <w:t>” says Godfrey. “The first step in our process is to build an emotional connection with each</w:t>
      </w:r>
      <w:r w:rsidR="006E4BA5">
        <w:rPr>
          <w:rFonts w:cstheme="minorHAnsi"/>
        </w:rPr>
        <w:t xml:space="preserve"> person</w:t>
      </w:r>
      <w:r w:rsidR="007C42DC">
        <w:rPr>
          <w:rFonts w:cstheme="minorHAnsi"/>
        </w:rPr>
        <w:t xml:space="preserve"> </w:t>
      </w:r>
      <w:r w:rsidR="004E3D86">
        <w:rPr>
          <w:rFonts w:cstheme="minorHAnsi"/>
        </w:rPr>
        <w:t xml:space="preserve">to fully understand their desires for </w:t>
      </w:r>
      <w:r w:rsidR="000A2342">
        <w:rPr>
          <w:rFonts w:cstheme="minorHAnsi"/>
        </w:rPr>
        <w:t xml:space="preserve">their lives and homes. We work meticulously to </w:t>
      </w:r>
      <w:r w:rsidR="004E3D86">
        <w:rPr>
          <w:rFonts w:cstheme="minorHAnsi"/>
        </w:rPr>
        <w:t>translate</w:t>
      </w:r>
      <w:r w:rsidR="000A2342">
        <w:rPr>
          <w:rFonts w:cstheme="minorHAnsi"/>
        </w:rPr>
        <w:t xml:space="preserve"> each </w:t>
      </w:r>
      <w:r w:rsidR="00240C6A">
        <w:rPr>
          <w:rFonts w:cstheme="minorHAnsi"/>
        </w:rPr>
        <w:t>story</w:t>
      </w:r>
      <w:r w:rsidR="000A2342">
        <w:rPr>
          <w:rFonts w:cstheme="minorHAnsi"/>
        </w:rPr>
        <w:t xml:space="preserve"> into the</w:t>
      </w:r>
      <w:r w:rsidR="004E3D86">
        <w:rPr>
          <w:rFonts w:cstheme="minorHAnsi"/>
        </w:rPr>
        <w:t xml:space="preserve"> world’s most exceptional </w:t>
      </w:r>
      <w:r w:rsidR="00B93596">
        <w:rPr>
          <w:rFonts w:cstheme="minorHAnsi"/>
        </w:rPr>
        <w:t>residence</w:t>
      </w:r>
      <w:r w:rsidR="004E3D86">
        <w:rPr>
          <w:rFonts w:cstheme="minorHAnsi"/>
        </w:rPr>
        <w:t>s</w:t>
      </w:r>
      <w:r w:rsidR="00240C6A">
        <w:rPr>
          <w:rFonts w:cstheme="minorHAnsi"/>
        </w:rPr>
        <w:t>,</w:t>
      </w:r>
      <w:r w:rsidR="000A2342">
        <w:rPr>
          <w:rFonts w:cstheme="minorHAnsi"/>
        </w:rPr>
        <w:t xml:space="preserve"> reflecting each family</w:t>
      </w:r>
      <w:r w:rsidR="0081568B">
        <w:rPr>
          <w:rFonts w:cstheme="minorHAnsi"/>
        </w:rPr>
        <w:t xml:space="preserve"> – </w:t>
      </w:r>
      <w:r w:rsidR="00D000F5">
        <w:rPr>
          <w:rFonts w:cstheme="minorHAnsi"/>
        </w:rPr>
        <w:t>the process is just as extraordinary as the result</w:t>
      </w:r>
      <w:r w:rsidR="004E3D86">
        <w:rPr>
          <w:rFonts w:cstheme="minorHAnsi"/>
        </w:rPr>
        <w:t xml:space="preserve">.” </w:t>
      </w:r>
    </w:p>
    <w:p w:rsidR="00D2105C" w:rsidRDefault="00D2105C" w:rsidP="00D2105C">
      <w:pPr>
        <w:autoSpaceDE w:val="0"/>
        <w:autoSpaceDN w:val="0"/>
        <w:adjustRightInd w:val="0"/>
        <w:spacing w:after="0" w:line="240" w:lineRule="auto"/>
        <w:rPr>
          <w:rFonts w:cstheme="minorHAnsi"/>
          <w:color w:val="000000"/>
        </w:rPr>
      </w:pPr>
    </w:p>
    <w:p w:rsidR="00D2105C" w:rsidRPr="00124E2F" w:rsidRDefault="00D2105C" w:rsidP="00D2105C">
      <w:pPr>
        <w:autoSpaceDE w:val="0"/>
        <w:autoSpaceDN w:val="0"/>
        <w:adjustRightInd w:val="0"/>
        <w:spacing w:after="0" w:line="240" w:lineRule="auto"/>
        <w:rPr>
          <w:rFonts w:cs="AGaramondPro-Regular"/>
        </w:rPr>
      </w:pPr>
      <w:r w:rsidRPr="00124E2F">
        <w:rPr>
          <w:rFonts w:cs="AGaramondPro-Regular"/>
        </w:rPr>
        <w:t xml:space="preserve">When </w:t>
      </w:r>
      <w:r w:rsidR="007C42DC">
        <w:rPr>
          <w:rFonts w:cs="AGaramondPro-Regular"/>
        </w:rPr>
        <w:t>collaborating</w:t>
      </w:r>
      <w:r w:rsidRPr="00124E2F">
        <w:rPr>
          <w:rFonts w:cs="AGaramondPro-Regular"/>
        </w:rPr>
        <w:t xml:space="preserve"> with developers</w:t>
      </w:r>
      <w:r w:rsidR="007C42DC">
        <w:rPr>
          <w:rFonts w:cs="AGaramondPro-Regular"/>
        </w:rPr>
        <w:t xml:space="preserve"> to create exceptional residences for homebuyers</w:t>
      </w:r>
      <w:r w:rsidRPr="00124E2F">
        <w:rPr>
          <w:rFonts w:cs="AGaramondPro-Regular"/>
        </w:rPr>
        <w:t xml:space="preserve">, the </w:t>
      </w:r>
      <w:r w:rsidR="007C42DC">
        <w:rPr>
          <w:rFonts w:cs="AGaramondPro-Regular"/>
        </w:rPr>
        <w:t xml:space="preserve">HBA Residential </w:t>
      </w:r>
      <w:r w:rsidRPr="00124E2F">
        <w:rPr>
          <w:rFonts w:cs="AGaramondPro-Regular"/>
        </w:rPr>
        <w:t xml:space="preserve">team is </w:t>
      </w:r>
      <w:bookmarkStart w:id="0" w:name="_GoBack"/>
      <w:bookmarkEnd w:id="0"/>
      <w:r w:rsidRPr="00124E2F">
        <w:rPr>
          <w:rFonts w:cs="AGaramondPro-Regular"/>
        </w:rPr>
        <w:t>keenly attuned to key drivers and market forc</w:t>
      </w:r>
      <w:r w:rsidR="007C42DC">
        <w:rPr>
          <w:rFonts w:cs="AGaramondPro-Regular"/>
        </w:rPr>
        <w:t>es</w:t>
      </w:r>
      <w:r w:rsidR="00754A24">
        <w:rPr>
          <w:rFonts w:cs="AGaramondPro-Regular"/>
        </w:rPr>
        <w:t xml:space="preserve"> in order to add value to each project</w:t>
      </w:r>
      <w:r w:rsidR="007C42DC">
        <w:rPr>
          <w:rFonts w:cs="AGaramondPro-Regular"/>
        </w:rPr>
        <w:t xml:space="preserve">. They </w:t>
      </w:r>
      <w:r w:rsidRPr="00124E2F">
        <w:rPr>
          <w:rFonts w:cs="AGaramondPro-Regular"/>
        </w:rPr>
        <w:t xml:space="preserve">carefully focus on the commercial and aspirational lifestyle aspects of residential design for a commercially </w:t>
      </w:r>
      <w:r w:rsidR="00754A24">
        <w:rPr>
          <w:rFonts w:cs="AGaramondPro-Regular"/>
        </w:rPr>
        <w:t xml:space="preserve">delivered, </w:t>
      </w:r>
      <w:r w:rsidR="007C42DC">
        <w:rPr>
          <w:rFonts w:cs="AGaramondPro-Regular"/>
        </w:rPr>
        <w:t xml:space="preserve">high-design project. </w:t>
      </w:r>
    </w:p>
    <w:p w:rsidR="00D2105C" w:rsidRDefault="00D2105C" w:rsidP="00CC70A6">
      <w:pPr>
        <w:adjustRightInd w:val="0"/>
        <w:snapToGrid w:val="0"/>
        <w:spacing w:after="0" w:line="240" w:lineRule="auto"/>
        <w:ind w:right="4"/>
        <w:jc w:val="both"/>
        <w:rPr>
          <w:rFonts w:cstheme="minorHAnsi"/>
        </w:rPr>
      </w:pPr>
    </w:p>
    <w:p w:rsidR="00124E2F" w:rsidRDefault="00F76012" w:rsidP="00CC70A6">
      <w:pPr>
        <w:adjustRightInd w:val="0"/>
        <w:snapToGrid w:val="0"/>
        <w:spacing w:after="0" w:line="240" w:lineRule="auto"/>
        <w:ind w:right="4"/>
        <w:jc w:val="both"/>
        <w:rPr>
          <w:rFonts w:cstheme="minorHAnsi"/>
          <w:color w:val="000000"/>
        </w:rPr>
      </w:pPr>
      <w:r w:rsidRPr="00CC70A6">
        <w:rPr>
          <w:rFonts w:cstheme="minorHAnsi"/>
        </w:rPr>
        <w:t>HBA Residential is a</w:t>
      </w:r>
      <w:r w:rsidR="00E36144" w:rsidRPr="00CC70A6">
        <w:rPr>
          <w:rFonts w:cstheme="minorHAnsi"/>
        </w:rPr>
        <w:t xml:space="preserve"> full-service boutique </w:t>
      </w:r>
      <w:r w:rsidRPr="00CC70A6">
        <w:rPr>
          <w:rFonts w:cstheme="minorHAnsi"/>
        </w:rPr>
        <w:t>for world-wide design</w:t>
      </w:r>
      <w:r w:rsidR="00841BE7">
        <w:rPr>
          <w:rFonts w:cstheme="minorHAnsi"/>
        </w:rPr>
        <w:t xml:space="preserve"> offering </w:t>
      </w:r>
      <w:r w:rsidR="00996413">
        <w:rPr>
          <w:rFonts w:cstheme="minorHAnsi"/>
        </w:rPr>
        <w:t xml:space="preserve">a broad range of </w:t>
      </w:r>
      <w:r w:rsidR="00841BE7" w:rsidRPr="00CC70A6">
        <w:rPr>
          <w:rFonts w:cstheme="minorHAnsi"/>
          <w:color w:val="000000"/>
        </w:rPr>
        <w:t>architectural, interior design, and furniture procurement services</w:t>
      </w:r>
      <w:r w:rsidR="00996413">
        <w:rPr>
          <w:rFonts w:cstheme="minorHAnsi"/>
          <w:color w:val="000000"/>
        </w:rPr>
        <w:t xml:space="preserve"> – </w:t>
      </w:r>
      <w:r w:rsidR="002A61BB">
        <w:rPr>
          <w:rFonts w:cstheme="minorHAnsi"/>
          <w:color w:val="000000"/>
        </w:rPr>
        <w:t xml:space="preserve">the </w:t>
      </w:r>
      <w:r w:rsidR="00996413">
        <w:rPr>
          <w:rFonts w:cstheme="minorHAnsi"/>
          <w:color w:val="000000"/>
        </w:rPr>
        <w:t>team looks after clients throughout various stages</w:t>
      </w:r>
      <w:r w:rsidR="002A61BB">
        <w:rPr>
          <w:rFonts w:cstheme="minorHAnsi"/>
          <w:color w:val="000000"/>
        </w:rPr>
        <w:t xml:space="preserve"> of the home creation process</w:t>
      </w:r>
      <w:r w:rsidR="00996413">
        <w:rPr>
          <w:rFonts w:cstheme="minorHAnsi"/>
          <w:color w:val="000000"/>
        </w:rPr>
        <w:t xml:space="preserve">, from selecting a plot of land to designing a custom piece of furniture. </w:t>
      </w:r>
    </w:p>
    <w:p w:rsidR="00124E2F" w:rsidRDefault="00124E2F" w:rsidP="00CC70A6">
      <w:pPr>
        <w:adjustRightInd w:val="0"/>
        <w:snapToGrid w:val="0"/>
        <w:spacing w:after="0" w:line="240" w:lineRule="auto"/>
        <w:ind w:right="4"/>
        <w:jc w:val="both"/>
        <w:rPr>
          <w:rFonts w:cstheme="minorHAnsi"/>
          <w:color w:val="000000"/>
        </w:rPr>
      </w:pPr>
    </w:p>
    <w:p w:rsidR="00F76012" w:rsidRDefault="00841BE7" w:rsidP="00CC70A6">
      <w:pPr>
        <w:adjustRightInd w:val="0"/>
        <w:snapToGrid w:val="0"/>
        <w:spacing w:after="0" w:line="240" w:lineRule="auto"/>
        <w:ind w:right="4"/>
        <w:jc w:val="both"/>
        <w:rPr>
          <w:rFonts w:cstheme="minorHAnsi"/>
        </w:rPr>
      </w:pPr>
      <w:r>
        <w:rPr>
          <w:rFonts w:cstheme="minorHAnsi"/>
          <w:color w:val="000000"/>
        </w:rPr>
        <w:t>Offering exquisite home design for the world’s most distinguished individuals, HBA Residential is c</w:t>
      </w:r>
      <w:r w:rsidR="00D000F5">
        <w:rPr>
          <w:rFonts w:cstheme="minorHAnsi"/>
        </w:rPr>
        <w:t xml:space="preserve">omprised </w:t>
      </w:r>
      <w:r w:rsidR="00B93596">
        <w:rPr>
          <w:rFonts w:cstheme="minorHAnsi"/>
        </w:rPr>
        <w:t>of highly-skilled, c</w:t>
      </w:r>
      <w:r w:rsidR="00F76012" w:rsidRPr="00CC70A6">
        <w:rPr>
          <w:rFonts w:cstheme="minorHAnsi"/>
        </w:rPr>
        <w:t xml:space="preserve">reative </w:t>
      </w:r>
      <w:r w:rsidR="00D000F5">
        <w:rPr>
          <w:rFonts w:cstheme="minorHAnsi"/>
        </w:rPr>
        <w:t>a</w:t>
      </w:r>
      <w:r w:rsidR="00F76012" w:rsidRPr="00CC70A6">
        <w:rPr>
          <w:rFonts w:cstheme="minorHAnsi"/>
        </w:rPr>
        <w:t xml:space="preserve">rchitects and </w:t>
      </w:r>
      <w:r w:rsidR="00D000F5">
        <w:rPr>
          <w:rFonts w:cstheme="minorHAnsi"/>
        </w:rPr>
        <w:t xml:space="preserve">interior </w:t>
      </w:r>
      <w:r>
        <w:rPr>
          <w:rFonts w:cstheme="minorHAnsi"/>
        </w:rPr>
        <w:t xml:space="preserve">designers skilled </w:t>
      </w:r>
      <w:r w:rsidRPr="00CC70A6">
        <w:rPr>
          <w:rFonts w:cstheme="minorHAnsi"/>
        </w:rPr>
        <w:t>in</w:t>
      </w:r>
      <w:r w:rsidR="00F76012" w:rsidRPr="00CC70A6">
        <w:rPr>
          <w:rFonts w:cstheme="minorHAnsi"/>
        </w:rPr>
        <w:t xml:space="preserve"> designing </w:t>
      </w:r>
      <w:r w:rsidR="00B93596">
        <w:rPr>
          <w:rFonts w:cstheme="minorHAnsi"/>
        </w:rPr>
        <w:t>bespoke</w:t>
      </w:r>
      <w:r w:rsidR="00F76012" w:rsidRPr="00CC70A6">
        <w:rPr>
          <w:rFonts w:cstheme="minorHAnsi"/>
        </w:rPr>
        <w:t xml:space="preserve"> residences</w:t>
      </w:r>
      <w:r w:rsidR="00B93596">
        <w:rPr>
          <w:rFonts w:cstheme="minorHAnsi"/>
        </w:rPr>
        <w:t xml:space="preserve"> that exude personality, heart </w:t>
      </w:r>
      <w:r w:rsidR="00F76012" w:rsidRPr="00CC70A6">
        <w:rPr>
          <w:rFonts w:cstheme="minorHAnsi"/>
        </w:rPr>
        <w:t xml:space="preserve">and soul. </w:t>
      </w:r>
      <w:r w:rsidR="00D000F5">
        <w:rPr>
          <w:rFonts w:cstheme="minorHAnsi"/>
        </w:rPr>
        <w:t>The firm’s scalable</w:t>
      </w:r>
      <w:r w:rsidR="00F76012" w:rsidRPr="00CC70A6">
        <w:rPr>
          <w:rFonts w:cstheme="minorHAnsi"/>
        </w:rPr>
        <w:t xml:space="preserve"> design approach can address every aspect of the project, equally and holistically, from the buildi</w:t>
      </w:r>
      <w:r w:rsidR="00D000F5">
        <w:rPr>
          <w:rFonts w:cstheme="minorHAnsi"/>
        </w:rPr>
        <w:t xml:space="preserve">ng envelope to the door handle. </w:t>
      </w:r>
    </w:p>
    <w:p w:rsidR="00F76012" w:rsidRDefault="00841BE7" w:rsidP="00CC70A6">
      <w:pPr>
        <w:adjustRightInd w:val="0"/>
        <w:snapToGrid w:val="0"/>
        <w:spacing w:after="0" w:line="240" w:lineRule="auto"/>
        <w:ind w:right="4"/>
        <w:jc w:val="center"/>
        <w:rPr>
          <w:rFonts w:cstheme="minorHAnsi"/>
          <w:b/>
          <w:color w:val="000000"/>
        </w:rPr>
      </w:pPr>
      <w:r>
        <w:rPr>
          <w:rFonts w:cstheme="minorHAnsi"/>
          <w:b/>
          <w:color w:val="000000"/>
        </w:rPr>
        <w:t>###</w:t>
      </w:r>
    </w:p>
    <w:p w:rsidR="00CC70A6" w:rsidRPr="00CC70A6" w:rsidRDefault="00CC70A6" w:rsidP="00CC70A6">
      <w:pPr>
        <w:adjustRightInd w:val="0"/>
        <w:snapToGrid w:val="0"/>
        <w:spacing w:after="0" w:line="240" w:lineRule="auto"/>
        <w:ind w:right="4"/>
        <w:jc w:val="center"/>
        <w:rPr>
          <w:rFonts w:cstheme="minorHAnsi"/>
          <w:b/>
          <w:color w:val="000000"/>
        </w:rPr>
      </w:pPr>
    </w:p>
    <w:p w:rsidR="00F76012" w:rsidRPr="00CC70A6" w:rsidRDefault="00F76012" w:rsidP="00CC70A6">
      <w:pPr>
        <w:autoSpaceDE w:val="0"/>
        <w:autoSpaceDN w:val="0"/>
        <w:adjustRightInd w:val="0"/>
        <w:snapToGrid w:val="0"/>
        <w:spacing w:after="0" w:line="240" w:lineRule="auto"/>
        <w:ind w:right="4"/>
        <w:jc w:val="both"/>
        <w:rPr>
          <w:rFonts w:cstheme="minorHAnsi"/>
          <w:b/>
          <w:bCs/>
          <w:u w:val="single"/>
        </w:rPr>
      </w:pPr>
      <w:r w:rsidRPr="00CC70A6">
        <w:rPr>
          <w:rFonts w:cstheme="minorHAnsi"/>
          <w:b/>
          <w:bCs/>
          <w:u w:val="single"/>
        </w:rPr>
        <w:t>About HBA Residential</w:t>
      </w:r>
    </w:p>
    <w:p w:rsidR="00F76012" w:rsidRDefault="00F76012" w:rsidP="00CC70A6">
      <w:pPr>
        <w:adjustRightInd w:val="0"/>
        <w:snapToGrid w:val="0"/>
        <w:spacing w:after="0" w:line="240" w:lineRule="auto"/>
        <w:ind w:right="4"/>
        <w:jc w:val="both"/>
        <w:rPr>
          <w:rFonts w:cstheme="minorHAnsi"/>
        </w:rPr>
      </w:pPr>
      <w:r w:rsidRPr="00CC70A6">
        <w:rPr>
          <w:rFonts w:cstheme="minorHAnsi"/>
        </w:rPr>
        <w:t>An inde</w:t>
      </w:r>
      <w:r w:rsidR="005A3F38">
        <w:rPr>
          <w:rFonts w:cstheme="minorHAnsi"/>
        </w:rPr>
        <w:t xml:space="preserve">pendent division within the Hirsch </w:t>
      </w:r>
      <w:proofErr w:type="spellStart"/>
      <w:r w:rsidR="005A3F38">
        <w:rPr>
          <w:rFonts w:cstheme="minorHAnsi"/>
        </w:rPr>
        <w:t>Bedner</w:t>
      </w:r>
      <w:proofErr w:type="spellEnd"/>
      <w:r w:rsidR="005A3F38">
        <w:rPr>
          <w:rFonts w:cstheme="minorHAnsi"/>
        </w:rPr>
        <w:t xml:space="preserve"> Associates (HBA) family, HBA</w:t>
      </w:r>
      <w:r w:rsidRPr="00CC70A6">
        <w:rPr>
          <w:rFonts w:cstheme="minorHAnsi"/>
        </w:rPr>
        <w:t xml:space="preserve"> Residential creates distinctive, sophisticated and sublime environments for private villas, penthouses, luxury buildings, and houses. HBA Residential services include architecture, interior design and FF&amp;E (furniture, fixtures, and equipment). From concept to completion, drawing to door handle,</w:t>
      </w:r>
      <w:r w:rsidR="004E684C" w:rsidRPr="00CC70A6">
        <w:rPr>
          <w:rFonts w:cstheme="minorHAnsi"/>
        </w:rPr>
        <w:t xml:space="preserve"> the</w:t>
      </w:r>
      <w:r w:rsidR="00F81146" w:rsidRPr="00CC70A6">
        <w:rPr>
          <w:rFonts w:cstheme="minorHAnsi"/>
        </w:rPr>
        <w:t xml:space="preserve"> </w:t>
      </w:r>
      <w:r w:rsidRPr="00CC70A6">
        <w:rPr>
          <w:rFonts w:cstheme="minorHAnsi"/>
        </w:rPr>
        <w:t>HBA Residential team of professionals creates and executes designs for bespoke residences around the world.</w:t>
      </w:r>
      <w:r w:rsidR="00841BE7">
        <w:rPr>
          <w:rFonts w:cstheme="minorHAnsi"/>
        </w:rPr>
        <w:t xml:space="preserve"> </w:t>
      </w:r>
      <w:hyperlink r:id="rId9" w:history="1">
        <w:r w:rsidR="00B54235" w:rsidRPr="002E3C43">
          <w:rPr>
            <w:rStyle w:val="Hyperlink"/>
            <w:rFonts w:cstheme="minorHAnsi"/>
          </w:rPr>
          <w:t>http://hbaresidential.com/</w:t>
        </w:r>
      </w:hyperlink>
      <w:r w:rsidR="00B54235">
        <w:rPr>
          <w:rFonts w:cstheme="minorHAnsi"/>
        </w:rPr>
        <w:t xml:space="preserve"> </w:t>
      </w:r>
    </w:p>
    <w:p w:rsidR="00CC70A6" w:rsidRPr="00CC70A6" w:rsidRDefault="00CC70A6" w:rsidP="00CC70A6">
      <w:pPr>
        <w:adjustRightInd w:val="0"/>
        <w:snapToGrid w:val="0"/>
        <w:spacing w:after="0" w:line="240" w:lineRule="auto"/>
        <w:ind w:right="4"/>
        <w:jc w:val="both"/>
        <w:rPr>
          <w:rFonts w:cstheme="minorHAnsi"/>
        </w:rPr>
      </w:pPr>
    </w:p>
    <w:p w:rsidR="00F76012" w:rsidRPr="00CC70A6" w:rsidRDefault="00F76012" w:rsidP="00CC70A6">
      <w:pPr>
        <w:widowControl w:val="0"/>
        <w:autoSpaceDE w:val="0"/>
        <w:autoSpaceDN w:val="0"/>
        <w:adjustRightInd w:val="0"/>
        <w:snapToGrid w:val="0"/>
        <w:spacing w:after="0" w:line="240" w:lineRule="auto"/>
        <w:ind w:right="4"/>
        <w:jc w:val="both"/>
        <w:rPr>
          <w:rFonts w:cstheme="minorHAnsi"/>
          <w:b/>
          <w:color w:val="1A1A1A"/>
          <w:u w:val="single"/>
        </w:rPr>
      </w:pPr>
      <w:r w:rsidRPr="00CC70A6">
        <w:rPr>
          <w:rFonts w:cstheme="minorHAnsi"/>
          <w:b/>
          <w:color w:val="1A1A1A"/>
          <w:u w:val="single"/>
        </w:rPr>
        <w:t>About HBA</w:t>
      </w:r>
    </w:p>
    <w:p w:rsidR="00F76012" w:rsidRDefault="00F76012" w:rsidP="00CC70A6">
      <w:pPr>
        <w:adjustRightInd w:val="0"/>
        <w:snapToGrid w:val="0"/>
        <w:spacing w:after="0" w:line="240" w:lineRule="auto"/>
        <w:ind w:right="4"/>
        <w:jc w:val="both"/>
        <w:rPr>
          <w:rFonts w:cstheme="minorHAnsi"/>
        </w:rPr>
      </w:pPr>
      <w:r w:rsidRPr="00CC70A6">
        <w:rPr>
          <w:rFonts w:cstheme="minorHAnsi"/>
        </w:rPr>
        <w:t xml:space="preserve">World-renowned as the “Number 1 Hospitality Design Firm” (Interior Design) HBA/Hirsch </w:t>
      </w:r>
      <w:proofErr w:type="spellStart"/>
      <w:r w:rsidRPr="00CC70A6">
        <w:rPr>
          <w:rFonts w:cstheme="minorHAnsi"/>
        </w:rPr>
        <w:t>Bedner</w:t>
      </w:r>
      <w:proofErr w:type="spellEnd"/>
      <w:r w:rsidRPr="00CC70A6">
        <w:rPr>
          <w:rFonts w:cstheme="minorHAnsi"/>
        </w:rPr>
        <w:t xml:space="preserve"> Associates, unveils the world’s most anticipated hotels, resorts, and spas.  Leading the hospitality interior design industry since 1965,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raise standards and enhance the brand of a project's owner and operator. </w:t>
      </w:r>
    </w:p>
    <w:p w:rsidR="00CC70A6" w:rsidRPr="00CC70A6" w:rsidRDefault="00CC70A6" w:rsidP="00CC70A6">
      <w:pPr>
        <w:adjustRightInd w:val="0"/>
        <w:snapToGrid w:val="0"/>
        <w:spacing w:after="0" w:line="240" w:lineRule="auto"/>
        <w:ind w:right="4"/>
        <w:jc w:val="both"/>
        <w:rPr>
          <w:rFonts w:cstheme="minorHAnsi"/>
        </w:rPr>
      </w:pPr>
    </w:p>
    <w:p w:rsidR="00F76012" w:rsidRDefault="00F76012" w:rsidP="00CC70A6">
      <w:pPr>
        <w:adjustRightInd w:val="0"/>
        <w:snapToGrid w:val="0"/>
        <w:spacing w:after="0" w:line="240" w:lineRule="auto"/>
        <w:ind w:right="4"/>
        <w:jc w:val="both"/>
        <w:rPr>
          <w:rFonts w:cstheme="minorHAnsi"/>
        </w:rPr>
      </w:pPr>
      <w:r w:rsidRPr="00CC70A6">
        <w:rPr>
          <w:rFonts w:cstheme="minorHAnsi"/>
        </w:rPr>
        <w:t>HBA creates the signature look of traditional luxury brands, independent contemporary boutiques, urban resort spas, world-class residences, restaurants, casinos, and cruise ships. From continent to continent, each HBA interior is the result of a unique and sensitive response to location, architecture, and client vision. With over 1,</w:t>
      </w:r>
      <w:r w:rsidR="005A3F38">
        <w:rPr>
          <w:rFonts w:cstheme="minorHAnsi"/>
        </w:rPr>
        <w:t>5</w:t>
      </w:r>
      <w:r w:rsidRPr="00CC70A6">
        <w:rPr>
          <w:rFonts w:cstheme="minorHAnsi"/>
        </w:rPr>
        <w:t>00</w:t>
      </w:r>
      <w:r w:rsidR="005A3F38">
        <w:rPr>
          <w:rFonts w:cstheme="minorHAnsi"/>
        </w:rPr>
        <w:t xml:space="preserve"> </w:t>
      </w:r>
      <w:r w:rsidR="00AE7F8F">
        <w:rPr>
          <w:rFonts w:cstheme="minorHAnsi"/>
        </w:rPr>
        <w:t>designers around the globe in 22</w:t>
      </w:r>
      <w:r w:rsidRPr="00CC70A6">
        <w:rPr>
          <w:rFonts w:cstheme="minorHAnsi"/>
        </w:rPr>
        <w:t xml:space="preserve"> offices, HBA is a true global company. HBA’s international presence, combined with its extensive knowledge of the interior design industry, has facilitated the ability to rewrite the language of design with each new project. </w:t>
      </w:r>
    </w:p>
    <w:p w:rsidR="00CC70A6" w:rsidRPr="00CC70A6" w:rsidRDefault="00CC70A6" w:rsidP="00CC70A6">
      <w:pPr>
        <w:adjustRightInd w:val="0"/>
        <w:snapToGrid w:val="0"/>
        <w:spacing w:after="0" w:line="240" w:lineRule="auto"/>
        <w:ind w:right="4"/>
        <w:jc w:val="both"/>
        <w:rPr>
          <w:rFonts w:cstheme="minorHAnsi"/>
        </w:rPr>
      </w:pPr>
    </w:p>
    <w:p w:rsidR="00AE7F8F" w:rsidRDefault="00F76012" w:rsidP="00CC70A6">
      <w:pPr>
        <w:adjustRightInd w:val="0"/>
        <w:snapToGrid w:val="0"/>
        <w:spacing w:after="0" w:line="240" w:lineRule="auto"/>
        <w:ind w:right="4"/>
        <w:jc w:val="both"/>
        <w:rPr>
          <w:rFonts w:cstheme="minorHAnsi"/>
        </w:rPr>
      </w:pPr>
      <w:r w:rsidRPr="00CC70A6">
        <w:rPr>
          <w:rFonts w:cstheme="minorHAnsi"/>
        </w:rPr>
        <w:t xml:space="preserve">For HBA in </w:t>
      </w:r>
      <w:r w:rsidR="00AE7F8F">
        <w:rPr>
          <w:rFonts w:cstheme="minorHAnsi"/>
        </w:rPr>
        <w:t xml:space="preserve">Atlanta, Los Angeles, San Francisco, Miami, London, Dubai, Delhi, Mumbai, Melbourne, Tokyo, Singapore, Bali, Jakarta, Bangkok, Hong Kong, Shanghai, Guangzhou, Beijing, Clark, Manilla, Jeddah, Istanbul, please visit </w:t>
      </w:r>
      <w:hyperlink r:id="rId10" w:history="1">
        <w:r w:rsidR="00AE7F8F" w:rsidRPr="002E3C43">
          <w:rPr>
            <w:rStyle w:val="Hyperlink"/>
            <w:rFonts w:cstheme="minorHAnsi"/>
          </w:rPr>
          <w:t>www.hba.com</w:t>
        </w:r>
      </w:hyperlink>
      <w:r w:rsidR="00B54235">
        <w:rPr>
          <w:rFonts w:cstheme="minorHAnsi"/>
        </w:rPr>
        <w:t xml:space="preserve"> </w:t>
      </w:r>
    </w:p>
    <w:p w:rsidR="00AE7F8F" w:rsidRDefault="00AE7F8F" w:rsidP="00CC70A6">
      <w:pPr>
        <w:adjustRightInd w:val="0"/>
        <w:snapToGrid w:val="0"/>
        <w:spacing w:after="0" w:line="240" w:lineRule="auto"/>
        <w:ind w:right="4"/>
        <w:jc w:val="both"/>
        <w:rPr>
          <w:rFonts w:cstheme="minorHAnsi"/>
        </w:rPr>
      </w:pPr>
    </w:p>
    <w:tbl>
      <w:tblPr>
        <w:tblStyle w:val="TableGrid"/>
        <w:tblW w:w="0" w:type="auto"/>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2"/>
        <w:gridCol w:w="222"/>
      </w:tblGrid>
      <w:tr w:rsidR="00541190" w:rsidRPr="00CC70A6" w:rsidTr="00AE7F8F">
        <w:tc>
          <w:tcPr>
            <w:tcW w:w="7692" w:type="dxa"/>
          </w:tcPr>
          <w:p w:rsidR="00541190" w:rsidRPr="00CC70A6" w:rsidRDefault="00541190" w:rsidP="00CC70A6">
            <w:pPr>
              <w:autoSpaceDE w:val="0"/>
              <w:autoSpaceDN w:val="0"/>
              <w:adjustRightInd w:val="0"/>
              <w:snapToGrid w:val="0"/>
              <w:ind w:right="4"/>
              <w:jc w:val="both"/>
              <w:rPr>
                <w:rFonts w:cstheme="minorHAnsi"/>
                <w:lang w:eastAsia="zh-TW"/>
              </w:rPr>
            </w:pPr>
          </w:p>
        </w:tc>
        <w:tc>
          <w:tcPr>
            <w:tcW w:w="222" w:type="dxa"/>
          </w:tcPr>
          <w:p w:rsidR="00541190" w:rsidRPr="00CC70A6" w:rsidRDefault="00541190" w:rsidP="00CC70A6">
            <w:pPr>
              <w:autoSpaceDE w:val="0"/>
              <w:autoSpaceDN w:val="0"/>
              <w:adjustRightInd w:val="0"/>
              <w:snapToGrid w:val="0"/>
              <w:ind w:right="4"/>
              <w:jc w:val="both"/>
              <w:rPr>
                <w:rFonts w:cstheme="minorHAnsi"/>
                <w:lang w:eastAsia="zh-TW"/>
              </w:rPr>
            </w:pPr>
          </w:p>
        </w:tc>
      </w:tr>
      <w:tr w:rsidR="00541190" w:rsidRPr="00CC70A6" w:rsidTr="00AE7F8F">
        <w:tc>
          <w:tcPr>
            <w:tcW w:w="7692" w:type="dxa"/>
          </w:tcPr>
          <w:p w:rsidR="007B4C5C" w:rsidRDefault="007B4C5C" w:rsidP="007B4C5C">
            <w:pPr>
              <w:autoSpaceDE w:val="0"/>
              <w:autoSpaceDN w:val="0"/>
              <w:adjustRightInd w:val="0"/>
              <w:snapToGrid w:val="0"/>
              <w:ind w:right="4"/>
              <w:jc w:val="center"/>
              <w:rPr>
                <w:rFonts w:cstheme="minorHAnsi"/>
                <w:noProof/>
                <w:lang w:val="en-GB" w:eastAsia="zh-CN"/>
              </w:rPr>
            </w:pPr>
          </w:p>
          <w:p w:rsidR="007B4C5C" w:rsidRDefault="00492969" w:rsidP="007B4C5C">
            <w:pPr>
              <w:autoSpaceDE w:val="0"/>
              <w:autoSpaceDN w:val="0"/>
              <w:adjustRightInd w:val="0"/>
              <w:snapToGrid w:val="0"/>
              <w:ind w:right="4"/>
              <w:jc w:val="center"/>
              <w:rPr>
                <w:rFonts w:cstheme="minorHAnsi"/>
                <w:lang w:eastAsia="zh-TW"/>
              </w:rPr>
            </w:pPr>
            <w:r>
              <w:rPr>
                <w:rFonts w:cstheme="minorHAnsi"/>
                <w:noProof/>
              </w:rPr>
              <w:drawing>
                <wp:inline distT="0" distB="0" distL="0" distR="0">
                  <wp:extent cx="3691466"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 Residential - Private home in Mumbai, Ind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1466" cy="2768600"/>
                          </a:xfrm>
                          <a:prstGeom prst="rect">
                            <a:avLst/>
                          </a:prstGeom>
                        </pic:spPr>
                      </pic:pic>
                    </a:graphicData>
                  </a:graphic>
                </wp:inline>
              </w:drawing>
            </w:r>
          </w:p>
          <w:p w:rsidR="007B4C5C" w:rsidRPr="007B4C5C" w:rsidRDefault="007B4C5C" w:rsidP="007B4C5C">
            <w:pPr>
              <w:autoSpaceDE w:val="0"/>
              <w:autoSpaceDN w:val="0"/>
              <w:adjustRightInd w:val="0"/>
              <w:snapToGrid w:val="0"/>
              <w:ind w:right="4"/>
              <w:jc w:val="center"/>
              <w:rPr>
                <w:rFonts w:cstheme="minorHAnsi"/>
                <w:sz w:val="18"/>
                <w:lang w:eastAsia="zh-TW"/>
              </w:rPr>
            </w:pPr>
            <w:r>
              <w:rPr>
                <w:rFonts w:cstheme="minorHAnsi"/>
                <w:sz w:val="18"/>
                <w:lang w:eastAsia="zh-TW"/>
              </w:rPr>
              <w:t xml:space="preserve">HBA </w:t>
            </w:r>
            <w:r w:rsidR="00B83974">
              <w:rPr>
                <w:rFonts w:cstheme="minorHAnsi"/>
                <w:sz w:val="18"/>
                <w:lang w:eastAsia="zh-TW"/>
              </w:rPr>
              <w:t>Residential’ s</w:t>
            </w:r>
            <w:r>
              <w:rPr>
                <w:rFonts w:cstheme="minorHAnsi"/>
                <w:sz w:val="18"/>
                <w:lang w:eastAsia="zh-TW"/>
              </w:rPr>
              <w:t xml:space="preserve"> recent project in Mumbai</w:t>
            </w:r>
          </w:p>
          <w:p w:rsidR="00597A1C" w:rsidRDefault="00492969" w:rsidP="007B4C5C">
            <w:pPr>
              <w:autoSpaceDE w:val="0"/>
              <w:autoSpaceDN w:val="0"/>
              <w:adjustRightInd w:val="0"/>
              <w:snapToGrid w:val="0"/>
              <w:ind w:right="4"/>
              <w:jc w:val="center"/>
              <w:rPr>
                <w:rFonts w:cstheme="minorHAnsi"/>
                <w:lang w:eastAsia="zh-TW"/>
              </w:rPr>
            </w:pPr>
            <w:r>
              <w:rPr>
                <w:rFonts w:cstheme="minorHAnsi"/>
                <w:noProof/>
              </w:rPr>
              <w:lastRenderedPageBreak/>
              <w:drawing>
                <wp:inline distT="0" distB="0" distL="0" distR="0">
                  <wp:extent cx="5020733" cy="24202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 Residential -Private Villa in Xi'An, China -  Entr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8462" cy="2423977"/>
                          </a:xfrm>
                          <a:prstGeom prst="rect">
                            <a:avLst/>
                          </a:prstGeom>
                        </pic:spPr>
                      </pic:pic>
                    </a:graphicData>
                  </a:graphic>
                </wp:inline>
              </w:drawing>
            </w:r>
          </w:p>
          <w:p w:rsidR="007B4C5C" w:rsidRDefault="007B4C5C" w:rsidP="007B4C5C">
            <w:pPr>
              <w:autoSpaceDE w:val="0"/>
              <w:autoSpaceDN w:val="0"/>
              <w:adjustRightInd w:val="0"/>
              <w:snapToGrid w:val="0"/>
              <w:ind w:right="4"/>
              <w:jc w:val="center"/>
              <w:rPr>
                <w:rFonts w:cstheme="minorHAnsi"/>
                <w:lang w:eastAsia="zh-TW"/>
              </w:rPr>
            </w:pPr>
            <w:r w:rsidRPr="007B4C5C">
              <w:rPr>
                <w:rFonts w:cstheme="minorHAnsi"/>
                <w:sz w:val="18"/>
                <w:lang w:eastAsia="zh-TW"/>
              </w:rPr>
              <w:t xml:space="preserve">HBA </w:t>
            </w:r>
            <w:r w:rsidR="00AE7F8F" w:rsidRPr="007B4C5C">
              <w:rPr>
                <w:rFonts w:cstheme="minorHAnsi"/>
                <w:sz w:val="18"/>
                <w:lang w:eastAsia="zh-TW"/>
              </w:rPr>
              <w:t>Residential’ s</w:t>
            </w:r>
            <w:r w:rsidRPr="007B4C5C">
              <w:rPr>
                <w:rFonts w:cstheme="minorHAnsi"/>
                <w:sz w:val="18"/>
                <w:lang w:eastAsia="zh-TW"/>
              </w:rPr>
              <w:t xml:space="preserve"> recent project in Xi’an </w:t>
            </w:r>
          </w:p>
          <w:p w:rsidR="007B4C5C" w:rsidRDefault="007B4C5C" w:rsidP="007B4C5C">
            <w:pPr>
              <w:autoSpaceDE w:val="0"/>
              <w:autoSpaceDN w:val="0"/>
              <w:adjustRightInd w:val="0"/>
              <w:snapToGrid w:val="0"/>
              <w:ind w:right="4"/>
              <w:jc w:val="center"/>
              <w:rPr>
                <w:rFonts w:cstheme="minorHAnsi"/>
                <w:lang w:eastAsia="zh-TW"/>
              </w:rPr>
            </w:pPr>
          </w:p>
          <w:p w:rsidR="007B4C5C" w:rsidRDefault="007B4C5C" w:rsidP="007B4C5C">
            <w:pPr>
              <w:autoSpaceDE w:val="0"/>
              <w:autoSpaceDN w:val="0"/>
              <w:adjustRightInd w:val="0"/>
              <w:snapToGrid w:val="0"/>
              <w:ind w:right="4"/>
              <w:jc w:val="center"/>
              <w:rPr>
                <w:rFonts w:cstheme="minorHAnsi"/>
                <w:lang w:eastAsia="zh-TW"/>
              </w:rPr>
            </w:pPr>
          </w:p>
          <w:p w:rsidR="007B4C5C" w:rsidRDefault="007B4C5C" w:rsidP="007B4C5C">
            <w:pPr>
              <w:autoSpaceDE w:val="0"/>
              <w:autoSpaceDN w:val="0"/>
              <w:adjustRightInd w:val="0"/>
              <w:snapToGrid w:val="0"/>
              <w:ind w:right="4"/>
              <w:jc w:val="center"/>
              <w:rPr>
                <w:rFonts w:cstheme="minorHAnsi"/>
                <w:lang w:eastAsia="zh-TW"/>
              </w:rPr>
            </w:pPr>
          </w:p>
          <w:p w:rsidR="007B4C5C" w:rsidRDefault="007B4C5C" w:rsidP="007B4C5C">
            <w:pPr>
              <w:autoSpaceDE w:val="0"/>
              <w:autoSpaceDN w:val="0"/>
              <w:adjustRightInd w:val="0"/>
              <w:snapToGrid w:val="0"/>
              <w:ind w:right="4"/>
              <w:jc w:val="center"/>
              <w:rPr>
                <w:rFonts w:cstheme="minorHAnsi"/>
                <w:lang w:eastAsia="zh-TW"/>
              </w:rPr>
            </w:pPr>
          </w:p>
          <w:p w:rsidR="00541190" w:rsidRPr="00CC70A6" w:rsidRDefault="00492969" w:rsidP="007B4C5C">
            <w:pPr>
              <w:autoSpaceDE w:val="0"/>
              <w:autoSpaceDN w:val="0"/>
              <w:adjustRightInd w:val="0"/>
              <w:snapToGrid w:val="0"/>
              <w:ind w:right="4"/>
              <w:jc w:val="center"/>
              <w:rPr>
                <w:rFonts w:cstheme="minorHAnsi"/>
                <w:lang w:eastAsia="zh-TW"/>
              </w:rPr>
            </w:pPr>
            <w:r>
              <w:rPr>
                <w:rFonts w:cstheme="minorHAnsi"/>
                <w:noProof/>
              </w:rPr>
              <w:drawing>
                <wp:inline distT="0" distB="0" distL="0" distR="0">
                  <wp:extent cx="3589867" cy="269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 Residential -Private Villa in Xi'An, China -  Recep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9867" cy="2692400"/>
                          </a:xfrm>
                          <a:prstGeom prst="rect">
                            <a:avLst/>
                          </a:prstGeom>
                        </pic:spPr>
                      </pic:pic>
                    </a:graphicData>
                  </a:graphic>
                </wp:inline>
              </w:drawing>
            </w:r>
          </w:p>
        </w:tc>
        <w:tc>
          <w:tcPr>
            <w:tcW w:w="222" w:type="dxa"/>
          </w:tcPr>
          <w:p w:rsidR="00541190" w:rsidRPr="00CC70A6" w:rsidRDefault="00541190" w:rsidP="00CC70A6">
            <w:pPr>
              <w:autoSpaceDE w:val="0"/>
              <w:autoSpaceDN w:val="0"/>
              <w:adjustRightInd w:val="0"/>
              <w:snapToGrid w:val="0"/>
              <w:ind w:right="4"/>
              <w:jc w:val="both"/>
              <w:rPr>
                <w:rFonts w:cstheme="minorHAnsi"/>
                <w:lang w:eastAsia="zh-TW"/>
              </w:rPr>
            </w:pPr>
          </w:p>
        </w:tc>
      </w:tr>
      <w:tr w:rsidR="0071663E" w:rsidRPr="00CC70A6" w:rsidTr="00AE7F8F">
        <w:tc>
          <w:tcPr>
            <w:tcW w:w="7914" w:type="dxa"/>
            <w:gridSpan w:val="2"/>
          </w:tcPr>
          <w:p w:rsidR="0071663E" w:rsidRPr="00CC70A6" w:rsidRDefault="007B4C5C" w:rsidP="00A41DBE">
            <w:pPr>
              <w:autoSpaceDE w:val="0"/>
              <w:autoSpaceDN w:val="0"/>
              <w:adjustRightInd w:val="0"/>
              <w:snapToGrid w:val="0"/>
              <w:ind w:right="4"/>
              <w:jc w:val="center"/>
              <w:rPr>
                <w:rFonts w:cstheme="minorHAnsi"/>
                <w:noProof/>
                <w:lang w:val="en-AU" w:eastAsia="zh-TW"/>
              </w:rPr>
            </w:pPr>
            <w:r w:rsidRPr="007B4C5C">
              <w:rPr>
                <w:rFonts w:cstheme="minorHAnsi"/>
                <w:sz w:val="18"/>
                <w:lang w:eastAsia="zh-TW"/>
              </w:rPr>
              <w:t xml:space="preserve">HBA </w:t>
            </w:r>
            <w:r w:rsidR="00AE7F8F" w:rsidRPr="007B4C5C">
              <w:rPr>
                <w:rFonts w:cstheme="minorHAnsi"/>
                <w:sz w:val="18"/>
                <w:lang w:eastAsia="zh-TW"/>
              </w:rPr>
              <w:t>Residential’ s</w:t>
            </w:r>
            <w:r w:rsidRPr="007B4C5C">
              <w:rPr>
                <w:rFonts w:cstheme="minorHAnsi"/>
                <w:sz w:val="18"/>
                <w:lang w:eastAsia="zh-TW"/>
              </w:rPr>
              <w:t xml:space="preserve"> recent project in Xi’an</w:t>
            </w:r>
            <w:r w:rsidR="000A13E4" w:rsidRPr="007B4C5C">
              <w:rPr>
                <w:rFonts w:cstheme="minorHAnsi"/>
                <w:i/>
                <w:sz w:val="18"/>
              </w:rPr>
              <w:t xml:space="preserve"> </w:t>
            </w:r>
          </w:p>
        </w:tc>
      </w:tr>
    </w:tbl>
    <w:p w:rsidR="00541190" w:rsidRPr="00CC70A6" w:rsidRDefault="00541190" w:rsidP="00CC70A6">
      <w:pPr>
        <w:autoSpaceDE w:val="0"/>
        <w:autoSpaceDN w:val="0"/>
        <w:adjustRightInd w:val="0"/>
        <w:snapToGrid w:val="0"/>
        <w:spacing w:after="0" w:line="240" w:lineRule="auto"/>
        <w:ind w:right="4"/>
        <w:jc w:val="both"/>
        <w:rPr>
          <w:rFonts w:cstheme="minorHAnsi"/>
          <w:lang w:eastAsia="zh-TW"/>
        </w:rPr>
      </w:pPr>
    </w:p>
    <w:tbl>
      <w:tblPr>
        <w:tblStyle w:val="TableGrid"/>
        <w:tblpPr w:leftFromText="180" w:rightFromText="180" w:vertAnchor="text" w:horzAnchor="margin" w:tblpXSpec="center" w:tblpY="3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60"/>
      </w:tblGrid>
      <w:tr w:rsidR="00541190" w:rsidRPr="00CC70A6" w:rsidTr="006D50B4">
        <w:tc>
          <w:tcPr>
            <w:tcW w:w="3227" w:type="dxa"/>
          </w:tcPr>
          <w:p w:rsidR="00541190" w:rsidRPr="00CC70A6" w:rsidRDefault="00541190" w:rsidP="00CC70A6">
            <w:pPr>
              <w:adjustRightInd w:val="0"/>
              <w:snapToGrid w:val="0"/>
              <w:ind w:right="4"/>
              <w:jc w:val="both"/>
              <w:rPr>
                <w:rFonts w:eastAsia="PMingLiU" w:cstheme="minorHAnsi"/>
                <w:color w:val="000000"/>
                <w:lang w:eastAsia="zh-HK"/>
              </w:rPr>
            </w:pPr>
          </w:p>
        </w:tc>
        <w:tc>
          <w:tcPr>
            <w:tcW w:w="3260" w:type="dxa"/>
          </w:tcPr>
          <w:p w:rsidR="00541190" w:rsidRPr="00CC70A6" w:rsidRDefault="00541190" w:rsidP="00CC70A6">
            <w:pPr>
              <w:adjustRightInd w:val="0"/>
              <w:snapToGrid w:val="0"/>
              <w:ind w:right="4"/>
              <w:jc w:val="both"/>
              <w:rPr>
                <w:rFonts w:eastAsia="PMingLiU" w:cstheme="minorHAnsi"/>
                <w:color w:val="000000"/>
                <w:lang w:eastAsia="zh-HK"/>
              </w:rPr>
            </w:pPr>
          </w:p>
        </w:tc>
      </w:tr>
      <w:tr w:rsidR="00541190" w:rsidRPr="00CC70A6" w:rsidTr="006D50B4">
        <w:tc>
          <w:tcPr>
            <w:tcW w:w="3227" w:type="dxa"/>
          </w:tcPr>
          <w:p w:rsidR="00541190" w:rsidRPr="00CC70A6" w:rsidRDefault="00541190" w:rsidP="00CC70A6">
            <w:pPr>
              <w:adjustRightInd w:val="0"/>
              <w:snapToGrid w:val="0"/>
              <w:ind w:right="4"/>
              <w:jc w:val="both"/>
              <w:rPr>
                <w:rFonts w:eastAsia="PMingLiU" w:cstheme="minorHAnsi"/>
                <w:color w:val="000000"/>
                <w:lang w:eastAsia="zh-HK"/>
              </w:rPr>
            </w:pPr>
          </w:p>
        </w:tc>
        <w:tc>
          <w:tcPr>
            <w:tcW w:w="3260" w:type="dxa"/>
          </w:tcPr>
          <w:p w:rsidR="00541190" w:rsidRPr="00CC70A6" w:rsidRDefault="00541190" w:rsidP="00CC70A6">
            <w:pPr>
              <w:adjustRightInd w:val="0"/>
              <w:snapToGrid w:val="0"/>
              <w:ind w:right="4"/>
              <w:jc w:val="both"/>
              <w:rPr>
                <w:rFonts w:eastAsia="PMingLiU" w:cstheme="minorHAnsi"/>
                <w:color w:val="000000"/>
                <w:lang w:eastAsia="zh-HK"/>
              </w:rPr>
            </w:pPr>
          </w:p>
        </w:tc>
      </w:tr>
    </w:tbl>
    <w:p w:rsidR="001D4075" w:rsidRPr="00CC70A6" w:rsidRDefault="001D4075" w:rsidP="00A41DBE">
      <w:pPr>
        <w:adjustRightInd w:val="0"/>
        <w:snapToGrid w:val="0"/>
        <w:spacing w:after="0" w:line="240" w:lineRule="auto"/>
        <w:ind w:right="4"/>
        <w:jc w:val="both"/>
        <w:rPr>
          <w:rFonts w:cstheme="minorHAnsi"/>
          <w:b/>
          <w:i/>
        </w:rPr>
      </w:pPr>
    </w:p>
    <w:sectPr w:rsidR="001D4075" w:rsidRPr="00CC70A6" w:rsidSect="00195E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E8" w:rsidRDefault="006D32E8" w:rsidP="006D32E8">
      <w:pPr>
        <w:spacing w:after="0" w:line="240" w:lineRule="auto"/>
      </w:pPr>
      <w:r>
        <w:separator/>
      </w:r>
    </w:p>
  </w:endnote>
  <w:endnote w:type="continuationSeparator" w:id="0">
    <w:p w:rsidR="006D32E8" w:rsidRDefault="006D32E8" w:rsidP="006D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E8" w:rsidRDefault="006D32E8" w:rsidP="006D32E8">
      <w:pPr>
        <w:spacing w:after="0" w:line="240" w:lineRule="auto"/>
      </w:pPr>
      <w:r>
        <w:separator/>
      </w:r>
    </w:p>
  </w:footnote>
  <w:footnote w:type="continuationSeparator" w:id="0">
    <w:p w:rsidR="006D32E8" w:rsidRDefault="006D32E8" w:rsidP="006D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35" w:rsidRDefault="00B54235">
    <w:pPr>
      <w:pStyle w:val="Header"/>
    </w:pPr>
    <w:r>
      <w:rPr>
        <w:noProof/>
      </w:rPr>
      <w:drawing>
        <wp:anchor distT="0" distB="0" distL="114300" distR="114300" simplePos="0" relativeHeight="251659264" behindDoc="0" locked="0" layoutInCell="1" allowOverlap="1" wp14:anchorId="33A2EDEC" wp14:editId="0C8E3CCC">
          <wp:simplePos x="0" y="0"/>
          <wp:positionH relativeFrom="column">
            <wp:posOffset>2785745</wp:posOffset>
          </wp:positionH>
          <wp:positionV relativeFrom="paragraph">
            <wp:posOffset>-161925</wp:posOffset>
          </wp:positionV>
          <wp:extent cx="3627120" cy="590550"/>
          <wp:effectExtent l="0" t="0" r="0" b="0"/>
          <wp:wrapSquare wrapText="bothSides"/>
          <wp:docPr id="2" name="Picture 2" descr="C:\Users\stephen.allington\AppData\Local\Microsoft\Windows\Temporary Internet Files\Content.Word\HBAResident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llington\AppData\Local\Microsoft\Windows\Temporary Internet Files\Content.Word\HBAResident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2712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5095"/>
    <w:multiLevelType w:val="hybridMultilevel"/>
    <w:tmpl w:val="626C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C6B53"/>
    <w:multiLevelType w:val="multilevel"/>
    <w:tmpl w:val="46326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75"/>
    <w:rsid w:val="00031DEF"/>
    <w:rsid w:val="000A13E4"/>
    <w:rsid w:val="000A2342"/>
    <w:rsid w:val="00110360"/>
    <w:rsid w:val="00124E2F"/>
    <w:rsid w:val="00137775"/>
    <w:rsid w:val="00177A5A"/>
    <w:rsid w:val="00195E0C"/>
    <w:rsid w:val="001D4075"/>
    <w:rsid w:val="001F3BB3"/>
    <w:rsid w:val="00214213"/>
    <w:rsid w:val="00240C6A"/>
    <w:rsid w:val="0027438B"/>
    <w:rsid w:val="002A1126"/>
    <w:rsid w:val="002A3587"/>
    <w:rsid w:val="002A61BB"/>
    <w:rsid w:val="002C277C"/>
    <w:rsid w:val="002E7F08"/>
    <w:rsid w:val="003134A0"/>
    <w:rsid w:val="003344B1"/>
    <w:rsid w:val="00397631"/>
    <w:rsid w:val="003B0269"/>
    <w:rsid w:val="00421D5B"/>
    <w:rsid w:val="00492969"/>
    <w:rsid w:val="004B074D"/>
    <w:rsid w:val="004D26C8"/>
    <w:rsid w:val="004E3D86"/>
    <w:rsid w:val="004E684C"/>
    <w:rsid w:val="00541190"/>
    <w:rsid w:val="0057232D"/>
    <w:rsid w:val="005757B1"/>
    <w:rsid w:val="00597A1C"/>
    <w:rsid w:val="005A2921"/>
    <w:rsid w:val="005A3F38"/>
    <w:rsid w:val="005B120B"/>
    <w:rsid w:val="005C3F12"/>
    <w:rsid w:val="00602F8A"/>
    <w:rsid w:val="00611200"/>
    <w:rsid w:val="00625451"/>
    <w:rsid w:val="00646937"/>
    <w:rsid w:val="006739BC"/>
    <w:rsid w:val="006B3241"/>
    <w:rsid w:val="006B4372"/>
    <w:rsid w:val="006D32E8"/>
    <w:rsid w:val="006D50B4"/>
    <w:rsid w:val="006E4BA5"/>
    <w:rsid w:val="00711C4F"/>
    <w:rsid w:val="0071663E"/>
    <w:rsid w:val="00754A24"/>
    <w:rsid w:val="007703AC"/>
    <w:rsid w:val="007763B2"/>
    <w:rsid w:val="00786C50"/>
    <w:rsid w:val="007B4C5C"/>
    <w:rsid w:val="007C42DC"/>
    <w:rsid w:val="0081568B"/>
    <w:rsid w:val="00841BE7"/>
    <w:rsid w:val="008E51E5"/>
    <w:rsid w:val="008F36C0"/>
    <w:rsid w:val="008F5CF7"/>
    <w:rsid w:val="00902BFF"/>
    <w:rsid w:val="00917FF7"/>
    <w:rsid w:val="0092338F"/>
    <w:rsid w:val="00944CA4"/>
    <w:rsid w:val="00970E6F"/>
    <w:rsid w:val="00996413"/>
    <w:rsid w:val="009B3A5F"/>
    <w:rsid w:val="009E0B8E"/>
    <w:rsid w:val="00A41DBE"/>
    <w:rsid w:val="00A70F35"/>
    <w:rsid w:val="00A76473"/>
    <w:rsid w:val="00AE7F8F"/>
    <w:rsid w:val="00AF3177"/>
    <w:rsid w:val="00B54235"/>
    <w:rsid w:val="00B83974"/>
    <w:rsid w:val="00B93596"/>
    <w:rsid w:val="00B93772"/>
    <w:rsid w:val="00BA28BD"/>
    <w:rsid w:val="00BD222F"/>
    <w:rsid w:val="00BF076A"/>
    <w:rsid w:val="00C63D7E"/>
    <w:rsid w:val="00CA03B8"/>
    <w:rsid w:val="00CA7E3E"/>
    <w:rsid w:val="00CC70A6"/>
    <w:rsid w:val="00D000F5"/>
    <w:rsid w:val="00D004DF"/>
    <w:rsid w:val="00D2105C"/>
    <w:rsid w:val="00D55599"/>
    <w:rsid w:val="00D76737"/>
    <w:rsid w:val="00D90761"/>
    <w:rsid w:val="00DD11AB"/>
    <w:rsid w:val="00DD46B4"/>
    <w:rsid w:val="00DF1763"/>
    <w:rsid w:val="00DF7D86"/>
    <w:rsid w:val="00E33CD8"/>
    <w:rsid w:val="00E352AC"/>
    <w:rsid w:val="00E36144"/>
    <w:rsid w:val="00E43DC8"/>
    <w:rsid w:val="00E46E54"/>
    <w:rsid w:val="00E60EC1"/>
    <w:rsid w:val="00F06DBC"/>
    <w:rsid w:val="00F33A37"/>
    <w:rsid w:val="00F4073E"/>
    <w:rsid w:val="00F61658"/>
    <w:rsid w:val="00F76012"/>
    <w:rsid w:val="00F81146"/>
    <w:rsid w:val="00FC1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092F87A-DFC0-4E3F-82FE-FC3F5296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075"/>
    <w:rPr>
      <w:color w:val="0000FF"/>
      <w:u w:val="single"/>
    </w:rPr>
  </w:style>
  <w:style w:type="paragraph" w:styleId="NormalWeb">
    <w:name w:val="Normal (Web)"/>
    <w:basedOn w:val="Normal"/>
    <w:uiPriority w:val="99"/>
    <w:semiHidden/>
    <w:unhideWhenUsed/>
    <w:rsid w:val="004B0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222F"/>
  </w:style>
  <w:style w:type="paragraph" w:styleId="Header">
    <w:name w:val="header"/>
    <w:basedOn w:val="Normal"/>
    <w:link w:val="HeaderChar"/>
    <w:uiPriority w:val="99"/>
    <w:unhideWhenUsed/>
    <w:rsid w:val="006D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E8"/>
  </w:style>
  <w:style w:type="paragraph" w:styleId="Footer">
    <w:name w:val="footer"/>
    <w:basedOn w:val="Normal"/>
    <w:link w:val="FooterChar"/>
    <w:uiPriority w:val="99"/>
    <w:unhideWhenUsed/>
    <w:rsid w:val="006D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E8"/>
  </w:style>
  <w:style w:type="paragraph" w:styleId="BalloonText">
    <w:name w:val="Balloon Text"/>
    <w:basedOn w:val="Normal"/>
    <w:link w:val="BalloonTextChar"/>
    <w:uiPriority w:val="99"/>
    <w:semiHidden/>
    <w:unhideWhenUsed/>
    <w:rsid w:val="006D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E8"/>
    <w:rPr>
      <w:rFonts w:ascii="Tahoma" w:hAnsi="Tahoma" w:cs="Tahoma"/>
      <w:sz w:val="16"/>
      <w:szCs w:val="16"/>
    </w:rPr>
  </w:style>
  <w:style w:type="table" w:styleId="TableGrid">
    <w:name w:val="Table Grid"/>
    <w:basedOn w:val="TableNormal"/>
    <w:uiPriority w:val="59"/>
    <w:rsid w:val="0092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F8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599">
      <w:bodyDiv w:val="1"/>
      <w:marLeft w:val="0"/>
      <w:marRight w:val="0"/>
      <w:marTop w:val="0"/>
      <w:marBottom w:val="0"/>
      <w:divBdr>
        <w:top w:val="none" w:sz="0" w:space="0" w:color="auto"/>
        <w:left w:val="none" w:sz="0" w:space="0" w:color="auto"/>
        <w:bottom w:val="none" w:sz="0" w:space="0" w:color="auto"/>
        <w:right w:val="none" w:sz="0" w:space="0" w:color="auto"/>
      </w:divBdr>
    </w:div>
    <w:div w:id="283777209">
      <w:bodyDiv w:val="1"/>
      <w:marLeft w:val="0"/>
      <w:marRight w:val="0"/>
      <w:marTop w:val="0"/>
      <w:marBottom w:val="0"/>
      <w:divBdr>
        <w:top w:val="none" w:sz="0" w:space="0" w:color="auto"/>
        <w:left w:val="none" w:sz="0" w:space="0" w:color="auto"/>
        <w:bottom w:val="none" w:sz="0" w:space="0" w:color="auto"/>
        <w:right w:val="none" w:sz="0" w:space="0" w:color="auto"/>
      </w:divBdr>
    </w:div>
    <w:div w:id="349987415">
      <w:bodyDiv w:val="1"/>
      <w:marLeft w:val="0"/>
      <w:marRight w:val="0"/>
      <w:marTop w:val="0"/>
      <w:marBottom w:val="0"/>
      <w:divBdr>
        <w:top w:val="none" w:sz="0" w:space="0" w:color="auto"/>
        <w:left w:val="none" w:sz="0" w:space="0" w:color="auto"/>
        <w:bottom w:val="none" w:sz="0" w:space="0" w:color="auto"/>
        <w:right w:val="none" w:sz="0" w:space="0" w:color="auto"/>
      </w:divBdr>
    </w:div>
    <w:div w:id="19572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AResidentia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hba.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ba.com" TargetMode="External"/><Relationship Id="rId4" Type="http://schemas.openxmlformats.org/officeDocument/2006/relationships/webSettings" Target="webSettings.xml"/><Relationship Id="rId9" Type="http://schemas.openxmlformats.org/officeDocument/2006/relationships/hyperlink" Target="http://hbaresidenti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Hirsch Bedner Associates</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Levin</dc:creator>
  <cp:lastModifiedBy>Shelly Levin</cp:lastModifiedBy>
  <cp:revision>31</cp:revision>
  <cp:lastPrinted>2016-07-15T00:36:00Z</cp:lastPrinted>
  <dcterms:created xsi:type="dcterms:W3CDTF">2016-07-14T22:44:00Z</dcterms:created>
  <dcterms:modified xsi:type="dcterms:W3CDTF">2016-07-20T00:25:00Z</dcterms:modified>
</cp:coreProperties>
</file>